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НҰР-МҮБАРАК ЕГИПЕТ ИСЛАМ МӘДЕНИЕТІ УНИВЕРСИТЕТІ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ДІНТАНУ КАФЕДРАСЫ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Ф.ғ.к., қауымд. проф. м.а. РЫСКИЕВА АЙЫМЖАН АБУОВНАНЫҢ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ҒЫЛЫМИ ЕҢБЕКТЕР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ТІЗІМІ</w:t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000000"/>
            <w:rtl w:val="0"/>
          </w:rPr>
          <w:t xml:space="preserve">Scopus Author ID:</w:t>
        </w:r>
      </w:hyperlink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58856664800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ORCID: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https://orcid.org/0000-0001-8433-729X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200" w:vertAnchor="text" w:horzAnchor="text" w:tblpX="0" w:tblpY="102"/>
        <w:tblW w:w="143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60"/>
        <w:gridCol w:w="1140"/>
        <w:gridCol w:w="2280"/>
        <w:gridCol w:w="1725"/>
        <w:gridCol w:w="1140"/>
        <w:gridCol w:w="1955.9999999999995"/>
        <w:gridCol w:w="2169.0000000000005"/>
        <w:gridCol w:w="1206"/>
        <w:tblGridChange w:id="0">
          <w:tblGrid>
            <w:gridCol w:w="540"/>
            <w:gridCol w:w="2160"/>
            <w:gridCol w:w="1140"/>
            <w:gridCol w:w="2280"/>
            <w:gridCol w:w="1725"/>
            <w:gridCol w:w="1140"/>
            <w:gridCol w:w="1955.9999999999995"/>
            <w:gridCol w:w="2169.0000000000005"/>
            <w:gridCol w:w="1206"/>
          </w:tblGrid>
        </w:tblGridChange>
      </w:tblGrid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р/н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Жарияланымның атауы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Жарияланым түрі (мақала, шолу, т.б)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Журналдың атауы, жариялау жылы (деректер базалары бойынша), DOI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Журналдың жариялау жылы бойынша Journal Citation Reports деректері бойынша импакт факторы және және ғылым саласы*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Web of Science Core Collection (Веб оф Сайенс Кор Коллекшн) деректер базасындағы индексі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Журналдың жариялау жылы бойынша Scopus  деректері бойынша CiteScore (Сайт Скор) процентилі және ғылым саласы*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Авторлардың АЖТ  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(үміткердің АЖТ сызу)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Үміткердің рөлі (тең автор, бірінші автор немесе корреспонденция үшін автор)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Халықаралық рецензияланатын басылымдағы жарияланымдар - 2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Struggle for Peace, in their Own Land” as the Philosophy of the “Nevada-Semipalatinsk” Movement"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Human Affairs, vol. 34, no. 1, 2024. pp. 106-118.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DOI:10.1515/humaff-2023-0016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CiteScore 2023. 1.3 Arts and Humanities: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Philosophy 78;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Social Sciences;</w:t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Sociology and Political Science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А.Aitenova, 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A.Kulsariyeva,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A.Ryskiyeva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color w:val="323232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Mythopoetics as a Subject and Method of Literary Research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Forum for Linguistic Studies,  ISSN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27050610 Vol. 7  Issue 4 - 468–476.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(2025)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DOI:</w:t>
            </w:r>
          </w:p>
          <w:p w:rsidR="00000000" w:rsidDel="00000000" w:rsidP="00000000" w:rsidRDefault="00000000" w:rsidRPr="00000000" w14:paraId="0000003E">
            <w:pPr>
              <w:rPr>
                <w:color w:val="323232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https://doi.org/10.30564/fls.v7i4.7545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CiteScore 2023. 0.6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Arts and Humanities: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 and Linguistics 55;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Sciences: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Linguistics and Language 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Zh. Koblanov,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A. Ryskiyeva,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A. Amirbekova,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T. Ivashkina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A. Zhetkizgenova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R. Kosheva,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R. Kametova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O. Chuksina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ҚР ҒжЖБМ Ғылым және жоғары білім саласындағы сапаны қамтамасыз ету комитеті ұсынған басылымдар – 21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Рәміз және мәдени дәстүр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</w:t>
            </w:r>
            <w:r w:rsidDel="00000000" w:rsidR="00000000" w:rsidRPr="00000000">
              <w:rPr>
                <w:color w:val="000000"/>
                <w:rtl w:val="0"/>
              </w:rPr>
              <w:t xml:space="preserve">Философия, </w:t>
            </w:r>
            <w:r w:rsidDel="00000000" w:rsidR="00000000" w:rsidRPr="00000000">
              <w:rPr>
                <w:rtl w:val="0"/>
              </w:rPr>
              <w:t xml:space="preserve">мəдениеттану, саясаттану сериясы. – 2011. – №1 (36). – 92-95 бб.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https://bulletin-philospolit.kaznu.kz/index.php/1-pol/article/view/685/662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Ə.А.Құранбек,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 А.Ə. Рыскиева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Әл-Фараби және музыкалық ойдың философиялық сипаты</w:t>
              <w:tab/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Философия, мәдениеттану, саясаттану сериясы. –2011. №2 (37). – 148-151 бб.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https://bulletin-philospolit.kaznu.kz/index.php/1-pol/article/view/632/606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М.Б.Аликбаева,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А.А.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Түркілік мәдениеттегі рәміздердің эстетикасы және оның  экзистенциалдық-өмірмәнділік астарлары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Философия, Мәдениеттану, Саясаттану сериясы. ‒ 2017. ‒ №2 (60). ‒ бб. 58-68. 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https://bulletin-philospolit.kaznu.kz/index.php/1-pol/article/view/513/495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Рыскиева Ә.А.,</w:t>
            </w:r>
            <w:r w:rsidDel="00000000" w:rsidR="00000000" w:rsidRPr="00000000">
              <w:rPr>
                <w:rtl w:val="0"/>
              </w:rPr>
              <w:t xml:space="preserve"> Құранбек Ә.А., Аташ Б.М., 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Тәттібек Н.М.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Бірінші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История логики от софистов до Aристотеля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Философия, Мәдениеттану, Саясаттану сериясы. ‒ 2017 №1. (59) ‒ С. 26-34.</w:t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https://bulletin-philospolit.kaznu.kz/index.php/1-pol/article/view/476/457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Acкaр Л.A.,</w:t>
            </w:r>
          </w:p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Тaнжaров М.И.,</w:t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Рыскиевa A.A.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Қазақ халық философиясының болмыстық тегі мен танымдық негіздері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Философия, Мәдениеттану, Саясаттану сериясы. ‒ 2017. ‒ №4 (62). ‒ бб. 6-113.</w:t>
            </w:r>
          </w:p>
          <w:p w:rsidR="00000000" w:rsidDel="00000000" w:rsidP="00000000" w:rsidRDefault="00000000" w:rsidRPr="00000000" w14:paraId="00000089">
            <w:pPr>
              <w:rPr>
                <w:highlight w:val="white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https://bulletin-philospolit.kaznu.kz/index.php/1-pol/article/view/366/351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Әмірқұлова Ж.А., </w:t>
            </w:r>
          </w:p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Рыскиева А.Ә.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Қазақ фольклорының рухани бастаулары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Шығыстану сериясы ‒ 2018. №1 (84). бб. 126-137. </w:t>
            </w: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https://bulletin-orientalism.kaznu.kz/index.php/1-vostok/article/view/1068/987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Әмірқұловa Ж.А.,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Рыскиевa А.Ә.,</w:t>
            </w:r>
            <w:r w:rsidDel="00000000" w:rsidR="00000000" w:rsidRPr="00000000">
              <w:rPr>
                <w:rtl w:val="0"/>
              </w:rPr>
              <w:t xml:space="preserve"> Құрaнбек Ә.А.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Тіл – этика-антропогендік феномен </w:t>
            </w:r>
          </w:p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Философия, мәдениеттану, саясаттану сериясы. – 2021. –   № 4 (78). – 26-35 бб.</w:t>
            </w:r>
          </w:p>
          <w:p w:rsidR="00000000" w:rsidDel="00000000" w:rsidP="00000000" w:rsidRDefault="00000000" w:rsidRPr="00000000" w14:paraId="0000009E">
            <w:pPr>
              <w:jc w:val="both"/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https://doi.org/10.26577/jpcp.2021.v78.i4.02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Д.С. Раев, </w:t>
            </w:r>
          </w:p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А.Ә.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Арғықазақ және байырғы үнді ертефилософиялық идеяларының үндестігі мен ерекшеліктері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Философия сериясы. – 2022. – № 4 (82). –35-46 бб.  DOI: </w:t>
            </w: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https://doi.org/10.26577/jpcp.2022.v.82.i4.4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Қ.А. Затов,  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А.Ә. Рыскиева, </w:t>
            </w:r>
          </w:p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Б.М. Аташ, </w:t>
            </w:r>
          </w:p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Ж.Т. Әмребаева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Көне түріктердің діні және шаманизм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Адам әлемі. – 2022.  №4 (94). – 123-134 бб. DOI: </w:t>
            </w: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https://doi.org/10.48010/2022.4/1999-5849.12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Т.Т. Абылов, 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А.Ә. Рыскиева, </w:t>
            </w:r>
          </w:p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Қ.А. Затов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Тәңіршілдік сана: еліміздегі әлеуметтік-психологиялық климат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Дінтану сериясы. – 2022. –  №4 (32). – 28-38 бб.  DOI:  </w:t>
            </w:r>
            <w:hyperlink r:id="rId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https://bulletin-religious.kaznu.kz/index.php/relig/article/view/497/344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 Рыскиева,</w:t>
            </w:r>
          </w:p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Ә. Құранбек, </w:t>
            </w:r>
          </w:p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Б. Аташ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Бірінші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both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Әли Шариати мен Гейдар Жамалдың солшыл идеяларына салыстырмалы талдау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both"/>
              <w:rPr>
                <w:color w:val="00000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ҚазҰУ Хабаршысы. </w:t>
            </w:r>
            <w:r w:rsidDel="00000000" w:rsidR="00000000" w:rsidRPr="00000000">
              <w:rPr>
                <w:highlight w:val="white"/>
                <w:rtl w:val="0"/>
              </w:rPr>
              <w:t xml:space="preserve">Философия, мәдениеттану және саясаттану сериясы.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highlight w:val="white"/>
                <w:rtl w:val="0"/>
              </w:rPr>
              <w:t xml:space="preserve">2023. №3 (85). – 116-127 бб.</w:t>
            </w:r>
            <w:r w:rsidDel="00000000" w:rsidR="00000000" w:rsidRPr="00000000">
              <w:rPr>
                <w:rtl w:val="0"/>
              </w:rPr>
              <w:t xml:space="preserve">   </w:t>
            </w: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https://orcid.org/0009-0001-1673-440X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А.Ә. Рыскиева, </w:t>
            </w:r>
          </w:p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Е. Қалмұрат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Бірінші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Ғылыми таным аясындағы аударма мәселесі: теориясы, тәжірибесі, перспективасы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b w:val="1"/>
                <w:color w:val="0000ff"/>
                <w:highlight w:val="white"/>
                <w:u w:val="single"/>
              </w:rPr>
            </w:pP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Қарағанды университетінің хабаршысы. Тарих. Философия сериясы. – 2023.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u w:val="none"/>
                <w:rtl w:val="0"/>
              </w:rPr>
              <w:t xml:space="preserve">№4 (112). – 166-174 бб.</w:t>
            </w:r>
            <w:r w:rsidDel="00000000" w:rsidR="00000000" w:rsidRPr="00000000">
              <w:rPr>
                <w:rFonts w:ascii="Lora" w:cs="Lora" w:eastAsia="Lora" w:hAnsi="Lora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highlight w:val="white"/>
                <w:u w:val="single"/>
                <w:rtl w:val="0"/>
              </w:rPr>
              <w:t xml:space="preserve">DOI:</w:t>
            </w:r>
            <w:r w:rsidDel="00000000" w:rsidR="00000000" w:rsidRPr="00000000">
              <w:rPr>
                <w:b w:val="1"/>
                <w:color w:val="0000ff"/>
                <w:highlight w:val="white"/>
                <w:u w:val="singl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5">
            <w:pPr>
              <w:jc w:val="both"/>
              <w:rPr/>
            </w:pPr>
            <w:hyperlink r:id="rId22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https://doi.org/10.31489/2023ph4/166-174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А.Б. Айтбаева, </w:t>
            </w:r>
          </w:p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Б.М. Аташ, 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Ә.А. Құранбек,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А.Ә.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digital palette of Kazakhstan in the context of the study Tengrian internet communities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tabs>
                <w:tab w:val="left" w:leader="none" w:pos="284"/>
              </w:tabs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Bulletin of the Karaganda university. History. Philosophy series. </w:t>
            </w:r>
            <w:r w:rsidDel="00000000" w:rsidR="00000000" w:rsidRPr="00000000">
              <w:rPr>
                <w:rtl w:val="0"/>
              </w:rPr>
              <w:t xml:space="preserve">– 2023. – № 1 (109). – pp. 323-331.</w:t>
            </w:r>
          </w:p>
          <w:p w:rsidR="00000000" w:rsidDel="00000000" w:rsidP="00000000" w:rsidRDefault="00000000" w:rsidRPr="00000000" w14:paraId="000000E2">
            <w:pPr>
              <w:jc w:val="both"/>
              <w:rPr/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https://doi.org/10.31489/2023hph1/323-331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A.A.Temirbayeva, 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T.T.Temirbayev,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A.A.Ryskiyeva,</w:t>
            </w:r>
            <w:r w:rsidDel="00000000" w:rsidR="00000000" w:rsidRPr="00000000">
              <w:rPr>
                <w:rtl w:val="0"/>
              </w:rPr>
              <w:t xml:space="preserve"> A.A.Kuranbek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Қазақстанның цифрлық кеңістігін дерадикализациялау: «тәңіршіл» интернет топтары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Дінтану сериясы. – 2023. –  №2 (34). – 3-13 бб.  DOI:  </w:t>
            </w: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https://bulletin-religious.kaznu.kz/index.php/relig/article/view/534/373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Т. Темирбаев, </w:t>
            </w:r>
          </w:p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А. Темирбаева, 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 Рыскиева, </w:t>
            </w:r>
          </w:p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Ә. Құранбек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Жүсіп Баласағұнның «Құтты білік» шығармасындағы саяси көшбасшылық концепциясы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tabs>
                <w:tab w:val="left" w:leader="none" w:pos="28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Адам әлемі. – 2023. – № 2 (96). – 99-111 бб. DOI: </w:t>
            </w: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https://doi.org/10.48010/2023.2/1999-5849.11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Д.М. Наурузбаев, Ж. Алтаев, </w:t>
            </w:r>
          </w:p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А.Ә.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doctrine of the soul of al-Kindi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Al-Farabi. Philosophical and Politological, Spiritual and Educational Journal. – 2023. – №1 (81). pp. 33-47. DOI: </w:t>
            </w:r>
            <w:hyperlink r:id="rId26">
              <w:r w:rsidDel="00000000" w:rsidR="00000000" w:rsidRPr="00000000">
                <w:rPr>
                  <w:color w:val="0563c1"/>
                  <w:highlight w:val="white"/>
                  <w:u w:val="single"/>
                  <w:rtl w:val="0"/>
                </w:rPr>
                <w:t xml:space="preserve">https://doi.org/10.48010/2023.1/1999-5911.03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Imanbayeva Zh.,</w:t>
            </w:r>
          </w:p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Kuranbek A.,</w:t>
            </w:r>
          </w:p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Ryskiyeva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Философия пәнін оқытуда «Liberal Arts» моделін қолдану жолдары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tabs>
                <w:tab w:val="left" w:leader="none" w:pos="28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Л.Н. Гумилев атындағы Еуразия ұлттық университетінің хабаршысы. Тарихи ғылымдар. Философия. Дінтану сериясы. – 2024.  – № 1 (146). – 233–247 бб. DOI: </w:t>
            </w:r>
            <w:hyperlink r:id="rId27">
              <w:r w:rsidDel="00000000" w:rsidR="00000000" w:rsidRPr="00000000">
                <w:rPr>
                  <w:color w:val="0563c1"/>
                  <w:sz w:val="22"/>
                  <w:szCs w:val="22"/>
                  <w:u w:val="single"/>
                  <w:rtl w:val="0"/>
                </w:rPr>
                <w:t xml:space="preserve">https://doi.org/10.32523/2616-7255-2024-146-1-233-247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Айымжан Рыскиева, </w:t>
            </w:r>
            <w:r w:rsidDel="00000000" w:rsidR="00000000" w:rsidRPr="00000000">
              <w:rPr>
                <w:rtl w:val="0"/>
              </w:rPr>
              <w:t xml:space="preserve">Айгүлім Айтбаева, </w:t>
            </w:r>
          </w:p>
          <w:p w:rsidR="00000000" w:rsidDel="00000000" w:rsidP="00000000" w:rsidRDefault="00000000" w:rsidRPr="00000000" w14:paraId="000001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Нурлан Муминов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Бірінші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Көркем шығармашылықтағы ұлттық идея және философия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Адам әлемі. – 2024. – №3 (101). – 25-36 бб. DOI:</w:t>
            </w:r>
            <w:r w:rsidDel="00000000" w:rsidR="00000000" w:rsidRPr="00000000">
              <w:rPr>
                <w:sz w:val="27"/>
                <w:szCs w:val="27"/>
                <w:highlight w:val="white"/>
                <w:rtl w:val="0"/>
              </w:rPr>
              <w:t xml:space="preserve"> </w:t>
            </w:r>
            <w:hyperlink r:id="rId28">
              <w:r w:rsidDel="00000000" w:rsidR="00000000" w:rsidRPr="00000000">
                <w:rPr>
                  <w:color w:val="0000ff"/>
                  <w:sz w:val="27"/>
                  <w:szCs w:val="27"/>
                  <w:highlight w:val="white"/>
                  <w:u w:val="single"/>
                  <w:rtl w:val="0"/>
                </w:rPr>
                <w:t xml:space="preserve">https://doi.org/10.48010/aa.v101i3.505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С.М.Мамытова,   А.Б.Айтбаева,    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А.Ә.Рыскиева,</w:t>
            </w:r>
            <w:r w:rsidDel="00000000" w:rsidR="00000000" w:rsidRPr="00000000">
              <w:rPr>
                <w:rtl w:val="0"/>
              </w:rPr>
              <w:t xml:space="preserve">          Н. Муминов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Көне Грек мифологиясы мен философиясының қазақ дүниетанымымен сабақтастығы мен мәдени сұхбаттастығы.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Л.Н. Гумилев атындағы Еуразия ұлттық университетінің хабаршысы. Тарихи ғылымдар. Философия. Дінтану сериясы, -2024. 148 (3), 208–230 бб.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284"/>
              </w:tabs>
              <w:jc w:val="both"/>
              <w:rPr>
                <w:color w:val="000000"/>
              </w:rPr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https://doi.org/10.32523/2616-7255-2024-148-3-208-230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Әсет Құранбек, Тайыржан Оразхан, </w:t>
            </w:r>
          </w:p>
          <w:p w:rsidR="00000000" w:rsidDel="00000000" w:rsidP="00000000" w:rsidRDefault="00000000" w:rsidRPr="00000000" w14:paraId="000001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Айгүлім Айтбаева,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Айымжан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Турецкие религиозные сообщества в современном Казахстане: лидеры, векторы деятельности.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tabs>
                <w:tab w:val="left" w:leader="none" w:pos="28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Вестник КазНУ, Серия Религиоведение. – 2024. – № 1 (37). – С. 70-82.  DOI:  </w:t>
            </w:r>
            <w:hyperlink r:id="rId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https://bulletin-religious.kaznu.kz/index.php/relig/article/view/634/398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color w:val="333333"/>
                <w:rtl w:val="0"/>
              </w:rPr>
              <w:t xml:space="preserve">Темирбаев T., Темирбаева A., </w:t>
            </w:r>
            <w:r w:rsidDel="00000000" w:rsidR="00000000" w:rsidRPr="00000000">
              <w:rPr>
                <w:b w:val="1"/>
                <w:color w:val="333333"/>
                <w:u w:val="single"/>
                <w:rtl w:val="0"/>
              </w:rPr>
              <w:t xml:space="preserve">Рыскиева A.,</w:t>
            </w:r>
            <w:r w:rsidDel="00000000" w:rsidR="00000000" w:rsidRPr="00000000">
              <w:rPr>
                <w:color w:val="333333"/>
                <w:rtl w:val="0"/>
              </w:rPr>
              <w:t xml:space="preserve">  Құранбек 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Symbol of Light in Various Religious Traditions and Philosophy 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ҚазҰУ Хабаршысы. Философия, мәдениеттану және саясаттану сериясы. – 2024. – № 4 (90). – 27-37 бб.</w:t>
            </w:r>
          </w:p>
          <w:p w:rsidR="00000000" w:rsidDel="00000000" w:rsidP="00000000" w:rsidRDefault="00000000" w:rsidRPr="00000000" w14:paraId="00000135">
            <w:pPr>
              <w:jc w:val="both"/>
              <w:rPr/>
            </w:pPr>
            <w:hyperlink r:id="rId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https://doi.org/10.26577/jpcp.2024.v90.i4.a3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 Temirbayeva, </w:t>
            </w:r>
          </w:p>
          <w:p w:rsidR="00000000" w:rsidDel="00000000" w:rsidP="00000000" w:rsidRDefault="00000000" w:rsidRPr="00000000" w14:paraId="000001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T. Temirbayev, </w:t>
            </w:r>
          </w:p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A. Ryskiyeva,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K. Kaliyev, 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A. Akgül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Ғылыми монография - 3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Орхон-Енисей жазба ескерткіштеріндегі байырғы түрік дүниетанымының символдық әлемі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Монография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Алматы: Дарын, 2025. – 284 бет. </w:t>
            </w:r>
          </w:p>
          <w:p w:rsidR="00000000" w:rsidDel="00000000" w:rsidP="00000000" w:rsidRDefault="00000000" w:rsidRPr="00000000" w14:paraId="000001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 978-601-7698-29-4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Рыскиева А.Ә.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Тіл және аударма философиясы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Монография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Алматы: «Дарын» баспасы, 2024. – 301 бет.</w:t>
            </w:r>
          </w:p>
          <w:p w:rsidR="00000000" w:rsidDel="00000000" w:rsidP="00000000" w:rsidRDefault="00000000" w:rsidRPr="00000000" w14:paraId="000001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 978-601-09-0158-2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Раев Д.С.,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B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Рыскиева А.Ә.,</w:t>
            </w:r>
          </w:p>
          <w:p w:rsidR="00000000" w:rsidDel="00000000" w:rsidP="00000000" w:rsidRDefault="00000000" w:rsidRPr="00000000" w14:paraId="0000015C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Құранбек Ә.А.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Қазақ халқының діни танымындағы тәңіршілдік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Монография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Алматы: «Нұр-Мүбарак» баспасы, 2023. – 224 бет.</w:t>
            </w:r>
          </w:p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 978-601-7644-41-3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К.А. Затов,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А.А. Рыскиева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68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Т.Т.Абылов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Ғылыми басылымдар - 12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Түркілік этно мәдени кеңістіктегі рухани жүйе мен мәдени сабақтастық аясындағы таңба философиясы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баспа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Қазіргі заман: пікірлер әлемі. Философия альманахы. – 2010. – № 1. – 62-69 бб.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А.А.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Рәміз және белгі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both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«Қазақстанның ғылымы мен өмірі» Халықаралық ғылыми-көпшілік журнал.− №6, 2010. – 201-204 бб.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А.А.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Түркі дүниетанымындағы әлем мен адам бірлігі мәселесі</w:t>
            </w:r>
          </w:p>
          <w:p w:rsidR="00000000" w:rsidDel="00000000" w:rsidP="00000000" w:rsidRDefault="00000000" w:rsidRPr="00000000" w14:paraId="000001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both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«Қазақстанның ғылымы мен өмірі – Наука и жизнь Казахстана» Халықаралық ғылыми-көпшілік журнал. − №2 (17), 2012. – 313-316 бб.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А.А.Рыскиева </w:t>
            </w:r>
          </w:p>
          <w:p w:rsidR="00000000" w:rsidDel="00000000" w:rsidP="00000000" w:rsidRDefault="00000000" w:rsidRPr="00000000" w14:paraId="000001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А.Х. Рамазанова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Бірінші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Феномен политического мифа и его роль в современном обществе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САЯСАТ - POLICY, 2012. − №1-2. − С.19-22.</w:t>
                  <w:tab/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А.А.Рыскиева </w:t>
            </w:r>
          </w:p>
          <w:p w:rsidR="00000000" w:rsidDel="00000000" w:rsidP="00000000" w:rsidRDefault="00000000" w:rsidRPr="00000000" w14:paraId="000001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А.Х. Рамазанова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Бірінші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Специфика мифа в современном мире 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САЯСАТ - POLICY, 2012. − №1-2. − С.11-14.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А.А.Рыскиева </w:t>
            </w:r>
          </w:p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А.Х. Рамазанова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Бірінші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Developing of professional competence as the basis for successful and effective professional 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Алаш арыстарына - тағзым  (100 - жылдығына орай): Республикалық ғылыми-тәжірибиелік конференция жинағы. – Алматы: «Pantera print» баспасы, 2017. – 79-85 бб.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А. Тастемирова,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А.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Рәміз және семиотика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Қазақстанның ғылымы мен өмірі. ‒ 2018. ‒ №4 (60). ‒ бб. 299-304. </w:t>
            </w:r>
            <w:hyperlink r:id="rId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https://www.naukaizhizn.kz/index.php/journal/article/view/28/28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Молдабекова Ш.С., </w:t>
            </w:r>
          </w:p>
          <w:p w:rsidR="00000000" w:rsidDel="00000000" w:rsidP="00000000" w:rsidRDefault="00000000" w:rsidRPr="00000000" w14:paraId="000001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Тәттібек Н.М., </w:t>
            </w:r>
          </w:p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Рыскиева А.Ә.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Байырғы түріктердің әлем суреттемесіндегі сандық рәміздердің семантикалық мәні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Қазақстанның ғылымы мен өмірі. ‒ 2018. ‒ №1 (54). ‒ бб. 199-204. </w:t>
            </w:r>
            <w:hyperlink r:id="rId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https://www.naukaizhizn.kz/index.php/journal/article/view/20/21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Рыскиева А.Ә., </w:t>
            </w:r>
            <w:r w:rsidDel="00000000" w:rsidR="00000000" w:rsidRPr="00000000">
              <w:rPr>
                <w:rtl w:val="0"/>
              </w:rPr>
              <w:t xml:space="preserve">Сейтимбетова С.Д.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Бірінші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Философия және аударма мәселесі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Басылым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«Ұлы даланың жеті қыры және қазақ философиясының өзекті мәселелері» халықаралық ғылыми-практикалық конференция материалдары. ‒ Алматы, 2019.  ‒ бб. 134-141.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Құранбек Ә.А.,</w:t>
            </w:r>
          </w:p>
          <w:p w:rsidR="00000000" w:rsidDel="00000000" w:rsidP="00000000" w:rsidRDefault="00000000" w:rsidRPr="00000000" w14:paraId="000001C9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Әбуқызы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Межнациональные иницативы Казахстана по развитию межконфессионального согласия и диалога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Издание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tabs>
                <w:tab w:val="left" w:leader="none" w:pos="28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«Межнациональное согласие и религиозная толерантность-залог стабильности общества» сборник материалов международной научно-</w:t>
            </w:r>
          </w:p>
          <w:p w:rsidR="00000000" w:rsidDel="00000000" w:rsidP="00000000" w:rsidRDefault="00000000" w:rsidRPr="00000000" w14:paraId="000001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практической конференции 16 ноября 2022 г. Международная исламская академия  Узбекистана. Ташкент. 37-42 бб.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Рискиева Айымжан,</w:t>
            </w:r>
            <w:r w:rsidDel="00000000" w:rsidR="00000000" w:rsidRPr="00000000">
              <w:rPr>
                <w:rtl w:val="0"/>
              </w:rPr>
              <w:t xml:space="preserve"> Калыбекова Ляззат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Түрік руханилығындағы тәңіршілдік идеясының концептуалды бағдарлары 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Басылым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Философия ғылымдарының докторы, профессор Ғабитов Тұрсын Хафизұлының 75 жылдығына арналған «Түркі әлеміндегі қазақ мәдениеті мен философиясы» атты халықаралық ғылыми-тәжірибелік конференциясының материалдар жинағы. Алматы, Қазақстан, 25 қараша 2022 жыл. – Алматы: Қазақ университеті, 2023. –76-83 бб.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Рыскиева А.,</w:t>
            </w:r>
            <w:r w:rsidDel="00000000" w:rsidR="00000000" w:rsidRPr="00000000">
              <w:rPr>
                <w:rtl w:val="0"/>
              </w:rPr>
              <w:t xml:space="preserve"> Аташ 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Бірінші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Байырғы түркілердің дүниетанымы мен өркениеті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tabs>
                <w:tab w:val="left" w:leader="none" w:pos="28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Ұлы даланың діни тұлғалары жəне рухани бірегейлік мəселесі.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«Нұр-Мүбарак» баспасы, 2023 – 86-92 бб.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Айымжан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Оқулық - 2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Әлеуметтік философия және этика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Оқулық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Алматы: «Лантар Books» баспасы, 2023. – 386 бет.</w:t>
            </w:r>
          </w:p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ISBN 978-601-361-523-3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Т.Х. Ғабитов, </w:t>
            </w:r>
          </w:p>
          <w:p w:rsidR="00000000" w:rsidDel="00000000" w:rsidP="00000000" w:rsidRDefault="00000000" w:rsidRPr="00000000" w14:paraId="000001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Ә.А. Құранбек, </w:t>
            </w:r>
          </w:p>
          <w:p w:rsidR="00000000" w:rsidDel="00000000" w:rsidP="00000000" w:rsidRDefault="00000000" w:rsidRPr="00000000" w14:paraId="000001FB">
            <w:pPr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А.Ә. Рыскиева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Мәдениеттану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Оқулық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Алматы: «Дарын» баспасы, </w:t>
            </w:r>
          </w:p>
          <w:p w:rsidR="00000000" w:rsidDel="00000000" w:rsidP="00000000" w:rsidRDefault="00000000" w:rsidRPr="00000000" w14:paraId="000002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2024. – 447 бет. </w:t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ISBN 978-601-7928-45-2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color w:val="2e2e2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Style w:val="Heading3"/>
              <w:keepNext w:val="0"/>
              <w:keepLines w:val="0"/>
              <w:shd w:fill="ffffff" w:val="clear"/>
              <w:spacing w:after="80"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Ғабитов Т., Ибекеева С.,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Рыскиева А.,</w:t>
            </w:r>
            <w:r w:rsidDel="00000000" w:rsidR="00000000" w:rsidRPr="00000000">
              <w:rPr>
                <w:rtl w:val="0"/>
              </w:rPr>
              <w:t xml:space="preserve"> Абдуразакова 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Тең автор</w:t>
            </w:r>
          </w:p>
        </w:tc>
      </w:tr>
    </w:tbl>
    <w:p w:rsidR="00000000" w:rsidDel="00000000" w:rsidP="00000000" w:rsidRDefault="00000000" w:rsidRPr="00000000" w14:paraId="00000208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footerReference r:id="rId34" w:type="default"/>
      <w:pgSz w:h="12240" w:w="15840" w:orient="landscape"/>
      <w:pgMar w:bottom="1134" w:top="851" w:left="1134" w:right="12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9">
    <w:pPr>
      <w:ind w:left="567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Ізденуші</w:t>
      <w:tab/>
      <w:tab/>
      <w:tab/>
      <w:tab/>
      <w:tab/>
      <w:tab/>
      <w:tab/>
      <w:tab/>
      <w:tab/>
      <w:t xml:space="preserve">                                    А.А. Рыскиева </w:t>
    </w:r>
  </w:p>
  <w:p w:rsidR="00000000" w:rsidDel="00000000" w:rsidP="00000000" w:rsidRDefault="00000000" w:rsidRPr="00000000" w14:paraId="0000020A">
    <w:pPr>
      <w:ind w:left="567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B">
    <w:pPr>
      <w:ind w:left="567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Нұр-Мүбарак Египет ислам мәдениеті </w:t>
    </w:r>
  </w:p>
  <w:p w:rsidR="00000000" w:rsidDel="00000000" w:rsidP="00000000" w:rsidRDefault="00000000" w:rsidRPr="00000000" w14:paraId="0000020C">
    <w:pPr>
      <w:ind w:left="567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университетінің ғалым хатшысы</w:t>
      <w:tab/>
      <w:tab/>
      <w:tab/>
      <w:tab/>
      <w:tab/>
      <w:tab/>
      <w:tab/>
      <w:tab/>
      <w:tab/>
      <w:t xml:space="preserve">Қ.С. Ержан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70182"/>
  </w:style>
  <w:style w:type="paragraph" w:styleId="1">
    <w:name w:val="heading 1"/>
    <w:basedOn w:val="a"/>
    <w:next w:val="a"/>
    <w:link w:val="10"/>
    <w:uiPriority w:val="9"/>
    <w:qFormat w:val="1"/>
    <w:rsid w:val="00CF0747"/>
    <w:pPr>
      <w:keepNext w:val="1"/>
      <w:outlineLvl w:val="0"/>
    </w:pPr>
    <w:rPr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EC13BB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1B03FD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lang w:val="ru-RU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B32F63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  <w:sz w:val="20"/>
      <w:szCs w:val="20"/>
      <w:lang w:val="ru-RU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CF07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0"/>
    <w:link w:val="1"/>
    <w:rsid w:val="00CF0747"/>
    <w:rPr>
      <w:rFonts w:ascii="Times New Roman" w:cs="Times New Roman" w:eastAsia="Times New Roman" w:hAnsi="Times New Roman"/>
      <w:sz w:val="24"/>
      <w:szCs w:val="20"/>
      <w:lang w:eastAsia="ru-RU" w:val="ru-RU"/>
    </w:rPr>
  </w:style>
  <w:style w:type="paragraph" w:styleId="a5" w:customStyle="1">
    <w:name w:val="Знак"/>
    <w:basedOn w:val="a"/>
    <w:autoRedefine w:val="1"/>
    <w:rsid w:val="00CF0747"/>
    <w:pPr>
      <w:spacing w:after="160" w:line="240" w:lineRule="exact"/>
    </w:pPr>
    <w:rPr>
      <w:sz w:val="28"/>
      <w:szCs w:val="20"/>
      <w:lang w:eastAsia="en-US"/>
    </w:rPr>
  </w:style>
  <w:style w:type="paragraph" w:styleId="a6">
    <w:name w:val="header"/>
    <w:basedOn w:val="a"/>
    <w:link w:val="a7"/>
    <w:uiPriority w:val="99"/>
    <w:unhideWhenUsed w:val="1"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styleId="a7" w:customStyle="1">
    <w:name w:val="Верхний колонтитул Знак"/>
    <w:basedOn w:val="a0"/>
    <w:link w:val="a6"/>
    <w:uiPriority w:val="99"/>
    <w:rsid w:val="004E2305"/>
    <w:rPr>
      <w:rFonts w:ascii="Times New Roman" w:cs="Times New Roman" w:eastAsia="Times New Roman" w:hAnsi="Times New Roman"/>
      <w:sz w:val="20"/>
      <w:szCs w:val="20"/>
      <w:lang w:eastAsia="ru-RU" w:val="ru-RU"/>
    </w:rPr>
  </w:style>
  <w:style w:type="paragraph" w:styleId="a8">
    <w:name w:val="footer"/>
    <w:basedOn w:val="a"/>
    <w:link w:val="a9"/>
    <w:uiPriority w:val="99"/>
    <w:unhideWhenUsed w:val="1"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styleId="a9" w:customStyle="1">
    <w:name w:val="Нижний колонтитул Знак"/>
    <w:basedOn w:val="a0"/>
    <w:link w:val="a8"/>
    <w:uiPriority w:val="99"/>
    <w:rsid w:val="004E2305"/>
    <w:rPr>
      <w:rFonts w:ascii="Times New Roman" w:cs="Times New Roman" w:eastAsia="Times New Roman" w:hAnsi="Times New Roman"/>
      <w:sz w:val="20"/>
      <w:szCs w:val="20"/>
      <w:lang w:eastAsia="ru-RU" w:val="ru-RU"/>
    </w:rPr>
  </w:style>
  <w:style w:type="character" w:styleId="aa">
    <w:name w:val="Emphasis"/>
    <w:basedOn w:val="a0"/>
    <w:uiPriority w:val="20"/>
    <w:qFormat w:val="1"/>
    <w:rsid w:val="00645D89"/>
    <w:rPr>
      <w:i w:val="1"/>
      <w:iCs w:val="1"/>
    </w:rPr>
  </w:style>
  <w:style w:type="character" w:styleId="ab">
    <w:name w:val="Strong"/>
    <w:basedOn w:val="a0"/>
    <w:uiPriority w:val="22"/>
    <w:qFormat w:val="1"/>
    <w:rsid w:val="00645D89"/>
    <w:rPr>
      <w:b w:val="1"/>
      <w:bCs w:val="1"/>
    </w:rPr>
  </w:style>
  <w:style w:type="character" w:styleId="ac" w:customStyle="1">
    <w:name w:val="Без интервала Знак"/>
    <w:link w:val="ad"/>
    <w:uiPriority w:val="1"/>
    <w:locked w:val="1"/>
    <w:rsid w:val="00F34984"/>
    <w:rPr>
      <w:rFonts w:cs="Tahoma" w:eastAsia="Arial Unicode MS"/>
      <w:color w:val="000000"/>
      <w:sz w:val="24"/>
      <w:szCs w:val="24"/>
      <w:lang w:bidi="en-US" w:eastAsia="ru-RU"/>
    </w:rPr>
  </w:style>
  <w:style w:type="paragraph" w:styleId="ad">
    <w:name w:val="No Spacing"/>
    <w:link w:val="ac"/>
    <w:uiPriority w:val="1"/>
    <w:qFormat w:val="1"/>
    <w:rsid w:val="00F34984"/>
    <w:pPr>
      <w:widowControl w:val="0"/>
      <w:suppressAutoHyphens w:val="1"/>
    </w:pPr>
    <w:rPr>
      <w:rFonts w:cs="Tahoma" w:eastAsia="Arial Unicode MS"/>
      <w:color w:val="000000"/>
      <w:lang w:bidi="en-US"/>
    </w:rPr>
  </w:style>
  <w:style w:type="character" w:styleId="list-group-item" w:customStyle="1">
    <w:name w:val="list-group-item"/>
    <w:rsid w:val="00F34984"/>
  </w:style>
  <w:style w:type="character" w:styleId="anchortext" w:customStyle="1">
    <w:name w:val="anchortext"/>
    <w:rsid w:val="00F34984"/>
  </w:style>
  <w:style w:type="character" w:styleId="ae">
    <w:name w:val="Hyperlink"/>
    <w:uiPriority w:val="99"/>
    <w:rsid w:val="00F34984"/>
    <w:rPr>
      <w:color w:val="0000ff"/>
      <w:u w:val="single"/>
    </w:rPr>
  </w:style>
  <w:style w:type="character" w:styleId="ddmpubyr" w:customStyle="1">
    <w:name w:val="ddmpubyr"/>
    <w:rsid w:val="00F34984"/>
  </w:style>
  <w:style w:type="character" w:styleId="label" w:customStyle="1">
    <w:name w:val="label"/>
    <w:basedOn w:val="a0"/>
    <w:rsid w:val="00126D32"/>
  </w:style>
  <w:style w:type="character" w:styleId="value" w:customStyle="1">
    <w:name w:val="value"/>
    <w:basedOn w:val="a0"/>
    <w:rsid w:val="00126D32"/>
  </w:style>
  <w:style w:type="character" w:styleId="af">
    <w:name w:val="FollowedHyperlink"/>
    <w:basedOn w:val="a0"/>
    <w:uiPriority w:val="99"/>
    <w:semiHidden w:val="1"/>
    <w:unhideWhenUsed w:val="1"/>
    <w:rsid w:val="00126D32"/>
    <w:rPr>
      <w:color w:val="954f72" w:themeColor="followedHyperlink"/>
      <w:u w:val="single"/>
    </w:rPr>
  </w:style>
  <w:style w:type="paragraph" w:styleId="af0">
    <w:name w:val="List Paragraph"/>
    <w:aliases w:val="маркированный,без абзаца,ПАРАГРАФ,List Paragraph,List Paragraph1,Heading1,Colorful List - Accent 11"/>
    <w:basedOn w:val="a"/>
    <w:link w:val="af1"/>
    <w:uiPriority w:val="34"/>
    <w:qFormat w:val="1"/>
    <w:rsid w:val="00200C39"/>
    <w:pPr>
      <w:ind w:left="720"/>
      <w:contextualSpacing w:val="1"/>
    </w:pPr>
    <w:rPr>
      <w:rFonts w:ascii="Calibri" w:cs="Calibri" w:eastAsia="Calibri" w:hAnsi="Calibri"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 w:val="1"/>
    <w:unhideWhenUsed w:val="1"/>
    <w:rsid w:val="00F01FB9"/>
    <w:rPr>
      <w:rFonts w:ascii="Segoe UI" w:cs="Segoe UI" w:hAnsi="Segoe UI"/>
      <w:sz w:val="18"/>
      <w:szCs w:val="18"/>
      <w:lang w:val="ru-RU"/>
    </w:rPr>
  </w:style>
  <w:style w:type="character" w:styleId="af3" w:customStyle="1">
    <w:name w:val="Текст выноски Знак"/>
    <w:basedOn w:val="a0"/>
    <w:link w:val="af2"/>
    <w:uiPriority w:val="99"/>
    <w:semiHidden w:val="1"/>
    <w:rsid w:val="00F01FB9"/>
    <w:rPr>
      <w:rFonts w:ascii="Segoe UI" w:cs="Segoe UI" w:eastAsia="Times New Roman" w:hAnsi="Segoe UI"/>
      <w:sz w:val="18"/>
      <w:szCs w:val="18"/>
      <w:lang w:eastAsia="ru-RU" w:val="ru-RU"/>
    </w:rPr>
  </w:style>
  <w:style w:type="character" w:styleId="50" w:customStyle="1">
    <w:name w:val="Заголовок 5 Знак"/>
    <w:basedOn w:val="a0"/>
    <w:link w:val="5"/>
    <w:uiPriority w:val="1"/>
    <w:rsid w:val="00B32F63"/>
    <w:rPr>
      <w:rFonts w:asciiTheme="majorHAnsi" w:cstheme="majorBidi" w:eastAsiaTheme="majorEastAsia" w:hAnsiTheme="majorHAnsi"/>
      <w:color w:val="2f5496" w:themeColor="accent1" w:themeShade="0000BF"/>
      <w:sz w:val="20"/>
      <w:szCs w:val="20"/>
      <w:lang w:eastAsia="ru-RU" w:val="ru-RU"/>
    </w:rPr>
  </w:style>
  <w:style w:type="character" w:styleId="text-meta" w:customStyle="1">
    <w:name w:val="text-meta"/>
    <w:basedOn w:val="a0"/>
    <w:rsid w:val="00B32F63"/>
  </w:style>
  <w:style w:type="character" w:styleId="linktext" w:customStyle="1">
    <w:name w:val="link__text"/>
    <w:basedOn w:val="a0"/>
    <w:rsid w:val="00B32F63"/>
  </w:style>
  <w:style w:type="character" w:styleId="field" w:customStyle="1">
    <w:name w:val="field"/>
    <w:basedOn w:val="a0"/>
    <w:rsid w:val="00B70D81"/>
  </w:style>
  <w:style w:type="paragraph" w:styleId="af4">
    <w:name w:val="Normal (Web)"/>
    <w:basedOn w:val="a"/>
    <w:uiPriority w:val="99"/>
    <w:unhideWhenUsed w:val="1"/>
    <w:rsid w:val="00CA5390"/>
    <w:pPr>
      <w:spacing w:after="100" w:afterAutospacing="1" w:before="100" w:beforeAutospacing="1"/>
    </w:pPr>
    <w:rPr>
      <w:rFonts w:eastAsia="Calibri"/>
      <w:lang w:val="ru-RU"/>
    </w:rPr>
  </w:style>
  <w:style w:type="character" w:styleId="af1" w:customStyle="1">
    <w:name w:val="Абзац списка Знак"/>
    <w:aliases w:val="маркированный Знак,без абзаца Знак,ПАРАГРАФ Знак,List Paragraph Знак,List Paragraph1 Знак,Heading1 Знак,Colorful List - Accent 11 Знак"/>
    <w:link w:val="af0"/>
    <w:uiPriority w:val="34"/>
    <w:locked w:val="1"/>
    <w:rsid w:val="00CA5390"/>
    <w:rPr>
      <w:rFonts w:ascii="Calibri" w:cs="Calibri" w:eastAsia="Calibri" w:hAnsi="Calibri"/>
      <w:sz w:val="20"/>
      <w:szCs w:val="20"/>
      <w:lang w:eastAsia="ru-RU" w:val="ru-RU"/>
    </w:rPr>
  </w:style>
  <w:style w:type="character" w:styleId="20" w:customStyle="1">
    <w:name w:val="Заголовок 2 Знак"/>
    <w:basedOn w:val="a0"/>
    <w:link w:val="2"/>
    <w:uiPriority w:val="9"/>
    <w:rsid w:val="00EC13BB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ru-RU" w:val="ru-RU"/>
    </w:rPr>
  </w:style>
  <w:style w:type="character" w:styleId="HTML">
    <w:name w:val="HTML Cite"/>
    <w:uiPriority w:val="99"/>
    <w:semiHidden w:val="1"/>
    <w:unhideWhenUsed w:val="1"/>
    <w:rsid w:val="00D057D5"/>
    <w:rPr>
      <w:i w:val="1"/>
      <w:iCs w:val="1"/>
    </w:rPr>
  </w:style>
  <w:style w:type="paragraph" w:styleId="af5" w:customStyle="1">
    <w:basedOn w:val="a"/>
    <w:next w:val="af4"/>
    <w:uiPriority w:val="99"/>
    <w:unhideWhenUsed w:val="1"/>
    <w:rsid w:val="003E0471"/>
    <w:pPr>
      <w:spacing w:after="100" w:afterAutospacing="1" w:before="100" w:beforeAutospacing="1"/>
    </w:pPr>
    <w:rPr>
      <w:lang w:val="ru-RU"/>
    </w:rPr>
  </w:style>
  <w:style w:type="character" w:styleId="11" w:customStyle="1">
    <w:name w:val="Неразрешенное упоминание1"/>
    <w:basedOn w:val="a0"/>
    <w:uiPriority w:val="99"/>
    <w:semiHidden w:val="1"/>
    <w:unhideWhenUsed w:val="1"/>
    <w:rsid w:val="009A3EE4"/>
    <w:rPr>
      <w:color w:val="605e5c"/>
      <w:shd w:color="auto" w:fill="e1dfdd" w:val="clear"/>
    </w:rPr>
  </w:style>
  <w:style w:type="character" w:styleId="apple-style-span" w:customStyle="1">
    <w:name w:val="apple-style-span"/>
    <w:basedOn w:val="a0"/>
    <w:rsid w:val="00D70F2B"/>
  </w:style>
  <w:style w:type="character" w:styleId="A00" w:customStyle="1">
    <w:name w:val="A0"/>
    <w:uiPriority w:val="99"/>
    <w:rsid w:val="00D63628"/>
    <w:rPr>
      <w:color w:val="000000"/>
      <w:sz w:val="20"/>
      <w:szCs w:val="20"/>
    </w:rPr>
  </w:style>
  <w:style w:type="paragraph" w:styleId="Pa2" w:customStyle="1">
    <w:name w:val="Pa2"/>
    <w:basedOn w:val="a"/>
    <w:next w:val="a"/>
    <w:uiPriority w:val="99"/>
    <w:rsid w:val="004B1716"/>
    <w:pPr>
      <w:autoSpaceDE w:val="0"/>
      <w:autoSpaceDN w:val="0"/>
      <w:adjustRightInd w:val="0"/>
      <w:spacing w:line="241" w:lineRule="atLeast"/>
    </w:pPr>
    <w:rPr>
      <w:rFonts w:eastAsia="Calibri"/>
      <w:lang w:eastAsia="en-US" w:val="ru-RU"/>
    </w:rPr>
  </w:style>
  <w:style w:type="character" w:styleId="A70" w:customStyle="1">
    <w:name w:val="A7"/>
    <w:uiPriority w:val="99"/>
    <w:rsid w:val="002D768D"/>
    <w:rPr>
      <w:color w:val="000000"/>
      <w:sz w:val="18"/>
      <w:szCs w:val="18"/>
    </w:rPr>
  </w:style>
  <w:style w:type="paragraph" w:styleId="Default" w:customStyle="1">
    <w:name w:val="Default"/>
    <w:rsid w:val="006F4526"/>
    <w:pPr>
      <w:autoSpaceDE w:val="0"/>
      <w:autoSpaceDN w:val="0"/>
      <w:adjustRightInd w:val="0"/>
    </w:pPr>
    <w:rPr>
      <w:rFonts w:ascii="Garamond" w:cs="Garamond" w:eastAsia="Calibri" w:hAnsi="Garamond"/>
      <w:color w:val="000000"/>
      <w:lang w:val="ru-RU"/>
    </w:rPr>
  </w:style>
  <w:style w:type="character" w:styleId="30" w:customStyle="1">
    <w:name w:val="Заголовок 3 Знак"/>
    <w:basedOn w:val="a0"/>
    <w:link w:val="3"/>
    <w:uiPriority w:val="9"/>
    <w:semiHidden w:val="1"/>
    <w:rsid w:val="001B03FD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eastAsia="ru-RU" w:val="ru-RU"/>
    </w:rPr>
  </w:style>
  <w:style w:type="character" w:styleId="21" w:customStyle="1">
    <w:name w:val="Неразрешенное упоминание2"/>
    <w:basedOn w:val="a0"/>
    <w:uiPriority w:val="99"/>
    <w:semiHidden w:val="1"/>
    <w:unhideWhenUsed w:val="1"/>
    <w:rsid w:val="00AE3C3B"/>
    <w:rPr>
      <w:color w:val="605e5c"/>
      <w:shd w:color="auto" w:fill="e1dfdd" w:val="clear"/>
    </w:rPr>
  </w:style>
  <w:style w:type="character" w:styleId="marginright1" w:customStyle="1">
    <w:name w:val="marginright1"/>
    <w:basedOn w:val="a0"/>
    <w:rsid w:val="00E7315B"/>
  </w:style>
  <w:style w:type="character" w:styleId="right" w:customStyle="1">
    <w:name w:val="right"/>
    <w:basedOn w:val="a0"/>
    <w:rsid w:val="00E7315B"/>
  </w:style>
  <w:style w:type="paragraph" w:styleId="af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pple-converted-space" w:customStyle="1">
    <w:name w:val="apple-converted-space"/>
    <w:basedOn w:val="a0"/>
    <w:rsid w:val="002D173E"/>
  </w:style>
  <w:style w:type="character" w:styleId="31" w:customStyle="1">
    <w:name w:val="Неразрешенное упоминание3"/>
    <w:basedOn w:val="a0"/>
    <w:uiPriority w:val="99"/>
    <w:semiHidden w:val="1"/>
    <w:unhideWhenUsed w:val="1"/>
    <w:rsid w:val="00870182"/>
    <w:rPr>
      <w:color w:val="605e5c"/>
      <w:shd w:color="auto" w:fill="e1dfdd" w:val="clear"/>
    </w:rPr>
  </w:style>
  <w:style w:type="character" w:styleId="40" w:customStyle="1">
    <w:name w:val="Неразрешенное упоминание4"/>
    <w:basedOn w:val="a0"/>
    <w:uiPriority w:val="99"/>
    <w:semiHidden w:val="1"/>
    <w:unhideWhenUsed w:val="1"/>
    <w:rsid w:val="004D3E92"/>
    <w:rPr>
      <w:color w:val="605e5c"/>
      <w:shd w:color="auto" w:fill="e1dfdd" w:val="clear"/>
    </w:rPr>
  </w:style>
  <w:style w:type="character" w:styleId="af9">
    <w:name w:val="Unresolved Mention"/>
    <w:basedOn w:val="a0"/>
    <w:uiPriority w:val="99"/>
    <w:semiHidden w:val="1"/>
    <w:unhideWhenUsed w:val="1"/>
    <w:rsid w:val="00C207E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ulletin-religious.kaznu.kz/index.php/relig/article/view/497/344" TargetMode="External"/><Relationship Id="rId22" Type="http://schemas.openxmlformats.org/officeDocument/2006/relationships/hyperlink" Target="https://doi.org/10.31489/2023ph4/166-174" TargetMode="External"/><Relationship Id="rId21" Type="http://schemas.openxmlformats.org/officeDocument/2006/relationships/hyperlink" Target="https://orcid.org/0009-0001-1673-440X" TargetMode="External"/><Relationship Id="rId24" Type="http://schemas.openxmlformats.org/officeDocument/2006/relationships/hyperlink" Target="https://bulletin-religious.kaznu.kz/index.php/relig/article/view/534/373" TargetMode="External"/><Relationship Id="rId23" Type="http://schemas.openxmlformats.org/officeDocument/2006/relationships/hyperlink" Target="https://doi.org/10.31489/2023hph1/323-33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opus.com/authid/detail.uri?authorId=58856664800" TargetMode="External"/><Relationship Id="rId26" Type="http://schemas.openxmlformats.org/officeDocument/2006/relationships/hyperlink" Target="https://doi.org/10.48010/2023.1/1999-5911.03" TargetMode="External"/><Relationship Id="rId25" Type="http://schemas.openxmlformats.org/officeDocument/2006/relationships/hyperlink" Target="https://doi.org/10.48010/2023.2/1999-5849.11" TargetMode="External"/><Relationship Id="rId28" Type="http://schemas.openxmlformats.org/officeDocument/2006/relationships/hyperlink" Target="https://doi.org/10.48010/aa.v101i3.505" TargetMode="External"/><Relationship Id="rId27" Type="http://schemas.openxmlformats.org/officeDocument/2006/relationships/hyperlink" Target="https://doi.org/10.32523/2616-7255-2024-146-1-233-24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oi.org/10.32523/2616-7255-2024-148-3-208-230" TargetMode="External"/><Relationship Id="rId7" Type="http://schemas.openxmlformats.org/officeDocument/2006/relationships/hyperlink" Target="https://www.scopus.com/authid/detail.uri?authorId=58856664800" TargetMode="External"/><Relationship Id="rId8" Type="http://schemas.openxmlformats.org/officeDocument/2006/relationships/hyperlink" Target="https://www.scopus.com/authid/detail.uri?authorId=58856664800" TargetMode="External"/><Relationship Id="rId31" Type="http://schemas.openxmlformats.org/officeDocument/2006/relationships/hyperlink" Target="https://doi.org/10.26577/jpcp.2024.v90.i4.a3" TargetMode="External"/><Relationship Id="rId30" Type="http://schemas.openxmlformats.org/officeDocument/2006/relationships/hyperlink" Target="https://bulletin-religious.kaznu.kz/index.php/relig/article/view/634/398" TargetMode="External"/><Relationship Id="rId11" Type="http://schemas.openxmlformats.org/officeDocument/2006/relationships/hyperlink" Target="https://bulletin-philospolit.kaznu.kz/index.php/1-pol/article/view/685/662" TargetMode="External"/><Relationship Id="rId33" Type="http://schemas.openxmlformats.org/officeDocument/2006/relationships/hyperlink" Target="https://www.naukaizhizn.kz/index.php/journal/article/view/20/21" TargetMode="External"/><Relationship Id="rId10" Type="http://schemas.openxmlformats.org/officeDocument/2006/relationships/hyperlink" Target="https://orcid.org/0000-0001-8433-729X" TargetMode="External"/><Relationship Id="rId32" Type="http://schemas.openxmlformats.org/officeDocument/2006/relationships/hyperlink" Target="https://www.naukaizhizn.kz/index.php/journal/article/view/28/28" TargetMode="External"/><Relationship Id="rId13" Type="http://schemas.openxmlformats.org/officeDocument/2006/relationships/hyperlink" Target="https://bulletin-philospolit.kaznu.kz/index.php/1-pol/article/view/513/495" TargetMode="External"/><Relationship Id="rId12" Type="http://schemas.openxmlformats.org/officeDocument/2006/relationships/hyperlink" Target="https://bulletin-philospolit.kaznu.kz/index.php/1-pol/article/view/632/606" TargetMode="External"/><Relationship Id="rId34" Type="http://schemas.openxmlformats.org/officeDocument/2006/relationships/footer" Target="footer1.xml"/><Relationship Id="rId15" Type="http://schemas.openxmlformats.org/officeDocument/2006/relationships/hyperlink" Target="https://bulletin-philospolit.kaznu.kz/index.php/1-pol/article/view/366/351" TargetMode="External"/><Relationship Id="rId14" Type="http://schemas.openxmlformats.org/officeDocument/2006/relationships/hyperlink" Target="https://bulletin-philospolit.kaznu.kz/index.php/1-pol/article/view/476/457" TargetMode="External"/><Relationship Id="rId17" Type="http://schemas.openxmlformats.org/officeDocument/2006/relationships/hyperlink" Target="https://doi.org/10.26577/jpcp.2021.v78.i4.02" TargetMode="External"/><Relationship Id="rId16" Type="http://schemas.openxmlformats.org/officeDocument/2006/relationships/hyperlink" Target="https://bulletin-orientalism.kaznu.kz/index.php/1-vostok/article/view/1068/987" TargetMode="External"/><Relationship Id="rId19" Type="http://schemas.openxmlformats.org/officeDocument/2006/relationships/hyperlink" Target="https://doi.org/10.48010/2022.4/1999-5849.12" TargetMode="External"/><Relationship Id="rId18" Type="http://schemas.openxmlformats.org/officeDocument/2006/relationships/hyperlink" Target="https://doi.org/10.26577/jpcp.2022.v.82.i4.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ZB8+IF0feHox1DnaLG0efhS6Q==">CgMxLjAaFAoBMBIPCg0IB0IJEgdHdW5nc3VoGhQKATESDwoNCAdCCRIHR3VuZ3N1aBoUCgEyEg8KDQgHQgkSB0d1bmdzdWgaFAoBMxIPCg0IB0IJEgdHdW5nc3VoOAByITFwMXJvdW1XaVhoLU5KdWlXNl9lVFpzdWdwaXhwNG5paw==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2025-05-20T06:30:00Z</dcterms:created>
  <dc:creator>Bulat Kenessov</dc:creator>
</cp:coreProperties>
</file>