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r w:rsidRPr="00B62DFE">
        <w:rPr>
          <w:rFonts w:ascii="Times New Roman" w:eastAsia="Times New Roman" w:hAnsi="Times New Roman" w:cs="Times New Roman"/>
          <w:color w:val="000000"/>
          <w:sz w:val="24"/>
          <w:szCs w:val="24"/>
          <w:lang w:eastAsia="ru-RU"/>
        </w:rPr>
        <w:t>Қазақстан Республикасы</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Үкіметінің</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2012 жылғы 23 тамыздағы</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 1080 </w:t>
      </w:r>
      <w:bookmarkStart w:id="1" w:name="sub1002581928"/>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"jl:31248783.0%20"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қаулысымен</w:t>
      </w:r>
      <w:r w:rsidRPr="00B62DFE">
        <w:rPr>
          <w:rFonts w:ascii="Times New Roman" w:eastAsia="Times New Roman" w:hAnsi="Times New Roman" w:cs="Times New Roman"/>
          <w:color w:val="000000"/>
          <w:sz w:val="24"/>
          <w:szCs w:val="24"/>
          <w:lang w:eastAsia="ru-RU"/>
        </w:rPr>
        <w:fldChar w:fldCharType="end"/>
      </w:r>
      <w:bookmarkEnd w:id="1"/>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бекітілген</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 xml:space="preserve">Жоғары оқу орнынан кейінгі білім берудің </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мемлекеттік жалпыға міндетті стандарты</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1-бөлім. Магистратура</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1 Жалпы ережелер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1. Осы жоғары оқу орнынан кейінгі білім берудің мемлекеттік жалпыға міндетті стандарты (бұдан әрі - стандарт) «Білім туралы» Қазақстан Республикасының 2007 жылғы 27 шілдедегі </w:t>
      </w:r>
      <w:bookmarkStart w:id="2" w:name="sub1000669451"/>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"jl:30119920.0%20"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Заңының</w:t>
      </w:r>
      <w:r w:rsidRPr="00B62DFE">
        <w:rPr>
          <w:rFonts w:ascii="Times New Roman" w:eastAsia="Times New Roman" w:hAnsi="Times New Roman" w:cs="Times New Roman"/>
          <w:color w:val="000000"/>
          <w:sz w:val="24"/>
          <w:szCs w:val="24"/>
          <w:lang w:eastAsia="ru-RU"/>
        </w:rPr>
        <w:fldChar w:fldCharType="end"/>
      </w:r>
      <w:r w:rsidRPr="00B62DFE">
        <w:rPr>
          <w:rFonts w:ascii="Times New Roman" w:eastAsia="Times New Roman" w:hAnsi="Times New Roman" w:cs="Times New Roman"/>
          <w:color w:val="000000"/>
          <w:sz w:val="24"/>
          <w:szCs w:val="24"/>
          <w:lang w:eastAsia="ru-RU"/>
        </w:rPr>
        <w:t xml:space="preserve"> негізінде әзірленді және магистратураның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академиялық дәрежені бағалауға қойылатын талаптарды белгілейді.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Осы стандартта мынадай терминдер мен анықтамалар пайдаланылады: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магистратура - тиісті мамандық бойынша «магистр» академиялық дәрежесін бере отырып:</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және педагогикалық бағыт бойынша кемінде 2 жыл нормативті оқу мерзімімен теориялық оқытудың кемінде 42 кредитін, кәсіптік практиканының кемінде 6 кредитін және ғылыми-зерттеу жұмысының кемінде 7 кредитін міндетті түрде меңгерту;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бейіндік бағыт бойынша кемінде 1 жыл нормативтік оқу мерзімімен теориялық оқытудың кемінде 18 кредитін, кәсіптік практиканың кемінде 2 кредитін және эксперименттік-зерттеу жұмысының кемінде 4 кредитін міндетті түрде меңгерту арқылы ғылыми, ғылыми-педагогикалық және басқарушы кадрларды даярлауға бағытталған жоғары оқу орнынан кейінгі білім берудің кәсіптік оқу бағдарламасы;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магистрант - магистратурада білім алушы тұлға;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магистрлік диссертация - тиісті ғылым саласының нақты мамандығының өзекті проблемаларының бірін магистранттың өз бетінше ғылыми зерттеуінің нәтижелерін жинақтау болып табылатын бітіру жұмысы.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 w:name="SUB200"/>
      <w:bookmarkEnd w:id="3"/>
      <w:r w:rsidRPr="00B62DFE">
        <w:rPr>
          <w:rFonts w:ascii="Times New Roman" w:eastAsia="Times New Roman" w:hAnsi="Times New Roman" w:cs="Times New Roman"/>
          <w:color w:val="000000"/>
          <w:sz w:val="24"/>
          <w:szCs w:val="24"/>
          <w:lang w:eastAsia="ru-RU"/>
        </w:rPr>
        <w:t>2. Магистратура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 w:name="SUB300"/>
      <w:bookmarkEnd w:id="4"/>
      <w:r w:rsidRPr="00B62DFE">
        <w:rPr>
          <w:rFonts w:ascii="Times New Roman" w:eastAsia="Times New Roman" w:hAnsi="Times New Roman" w:cs="Times New Roman"/>
          <w:color w:val="000000"/>
          <w:sz w:val="24"/>
          <w:szCs w:val="24"/>
          <w:lang w:eastAsia="ru-RU"/>
        </w:rPr>
        <w:t>3. Қазақстан Республикасының жоғары оқу орындары магистрлер даярлауды: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Қазақстан Республикасының жоғары және жоғары оқу орнынан кейінгі білім мамандықтарының жіктеуішіне;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осы стандартқа және магистратура мамандықтарының үлгілік оқу жоспарларына;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оқу жұмыс жоспарларына;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академиялық күнтізбеге;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магистранттардың жеке оқу жоспарларына;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пәндер бойынша оқу бағдарламаларына;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 магистранттың жеке жұмыс жоспарына сәйкес жүзеге асырады.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5" w:name="SUB400"/>
      <w:bookmarkEnd w:id="5"/>
      <w:r w:rsidRPr="00B62DFE">
        <w:rPr>
          <w:rFonts w:ascii="Times New Roman" w:eastAsia="Times New Roman" w:hAnsi="Times New Roman" w:cs="Times New Roman"/>
          <w:color w:val="000000"/>
          <w:sz w:val="24"/>
          <w:szCs w:val="24"/>
          <w:lang w:eastAsia="ru-RU"/>
        </w:rPr>
        <w:t>4. Ғылыми, педагог және басқарушы кадрларды магистратурада даярлау екі бағытта: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2 жылдық оқу мерзімімен ғылыми және педагогикалық;</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кемінде бір жыл оқу мерзімімен бейіндік бағыттарда жүзеге асырылады.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Жоғары оқу орны магистратурада оқу мерзімін алдыңғы дайындық деңгейінің білім беру бағдарламасының бейініне сәйкес келуіне және пререквизиттердің болуына байланысты өзгерте 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 w:name="SUB500"/>
      <w:bookmarkEnd w:id="6"/>
      <w:r w:rsidRPr="00B62DFE">
        <w:rPr>
          <w:rFonts w:ascii="Times New Roman" w:eastAsia="Times New Roman" w:hAnsi="Times New Roman" w:cs="Times New Roman"/>
          <w:color w:val="000000"/>
          <w:sz w:val="24"/>
          <w:szCs w:val="24"/>
          <w:lang w:eastAsia="ru-RU"/>
        </w:rPr>
        <w:t>5. Бейіндік магистратура экономика, медицина, құқық, білім, өнер, қызмет көрсету және бизнес салалары үшін кәсіптік даярлығы терең басқарушы кадрларды даярлау бойынша жоғары оқу орнынан кейінгі білім берудің кәсіптік оқу бағдарламаларын іске асырады.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 w:name="SUB600"/>
      <w:bookmarkEnd w:id="7"/>
      <w:r w:rsidRPr="00B62DFE">
        <w:rPr>
          <w:rFonts w:ascii="Times New Roman" w:eastAsia="Times New Roman" w:hAnsi="Times New Roman" w:cs="Times New Roman"/>
          <w:color w:val="000000"/>
          <w:sz w:val="24"/>
          <w:szCs w:val="24"/>
          <w:lang w:eastAsia="ru-RU"/>
        </w:rPr>
        <w:t>6. 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даярлау бойынша жоғары оқу орнынан кейінгі білім берудің кәсіптік оқу бағдарламаларын іске асырады.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 w:name="SUB700"/>
      <w:bookmarkEnd w:id="8"/>
      <w:r w:rsidRPr="00B62DFE">
        <w:rPr>
          <w:rFonts w:ascii="Times New Roman" w:eastAsia="Times New Roman" w:hAnsi="Times New Roman" w:cs="Times New Roman"/>
          <w:color w:val="000000"/>
          <w:sz w:val="24"/>
          <w:szCs w:val="24"/>
          <w:lang w:eastAsia="ru-RU"/>
        </w:rPr>
        <w:t>7. Магистратурада білім алу тек күндізгі оқу нысанында жүзеге асырылады.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 w:name="SUB800"/>
      <w:bookmarkEnd w:id="9"/>
      <w:r w:rsidRPr="00B62DFE">
        <w:rPr>
          <w:rFonts w:ascii="Times New Roman" w:eastAsia="Times New Roman" w:hAnsi="Times New Roman" w:cs="Times New Roman"/>
          <w:color w:val="000000"/>
          <w:sz w:val="24"/>
          <w:szCs w:val="24"/>
          <w:lang w:eastAsia="ru-RU"/>
        </w:rPr>
        <w:t>8. Магистратураның білім беру бағдарламасын меңгерген және магистрлік диссертациясын көпшілік алдында қорғаған тұлғаға «магистр» академиялық дәрежесі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900"/>
      <w:bookmarkEnd w:id="10"/>
      <w:r w:rsidRPr="00B62DFE">
        <w:rPr>
          <w:rFonts w:ascii="Times New Roman" w:eastAsia="Times New Roman" w:hAnsi="Times New Roman" w:cs="Times New Roman"/>
          <w:color w:val="000000"/>
          <w:sz w:val="24"/>
          <w:szCs w:val="24"/>
          <w:lang w:eastAsia="ru-RU"/>
        </w:rPr>
        <w:t>9. Осы стандартты қолдану мынадай мақсаттарға жетуді көздейді: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магистранттардың даярлық деңгейіне және жоғары оқу орындарының білім беру қызметіне міндетті талаптар қою есебінен білім сапасына кепілділікті қамтамасыз 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білім беру қызметі субъектілерінің құқықтарын реттеу;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магистранттардың даярлығын және білім беру бағдарламаларының сапасын бағалаудың объективтілігі мен ақпараттылығын арттыру;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магистранттардың академиялық оралымдылығы үшін жағдай жасау;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Қазақстанның бірыңғай білім беру кеңістігінің жұмыс істеуін қамтамасыз 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«магистр» академиялық дәрежесін тағайындау туралы Қазақстан Республикасы құжаттарының халықаралық білім беру кеңістігінде және халықаралық еңбек нарығында танылуын қамтамасыз 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1000"/>
      <w:bookmarkEnd w:id="11"/>
      <w:r w:rsidRPr="00B62DFE">
        <w:rPr>
          <w:rFonts w:ascii="Times New Roman" w:eastAsia="Times New Roman" w:hAnsi="Times New Roman" w:cs="Times New Roman"/>
          <w:color w:val="000000"/>
          <w:sz w:val="24"/>
          <w:szCs w:val="24"/>
          <w:lang w:eastAsia="ru-RU"/>
        </w:rPr>
        <w:t>10. Магистратура мамандықтарының үлгілік оқу жоспарлары осы стандарттың ережелеріне сәйкес келуі және білім беру бағдарламаларының құрылымына, көлемі мен мазмұнына, нормативті оқу мерзімдеріне және магистранттарды даярлау деңгейіне қойылатын талаптардың жиынтығын айқындауы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1100"/>
      <w:bookmarkEnd w:id="12"/>
      <w:r w:rsidRPr="00B62DFE">
        <w:rPr>
          <w:rFonts w:ascii="Times New Roman" w:eastAsia="Times New Roman" w:hAnsi="Times New Roman" w:cs="Times New Roman"/>
          <w:color w:val="000000"/>
          <w:sz w:val="24"/>
          <w:szCs w:val="24"/>
          <w:lang w:eastAsia="ru-RU"/>
        </w:rPr>
        <w:t>11. Жоғары оқу орнының магистратура мамандықтарының тізбесі Қазақстан Республикасының жоғары және жоғары оқу орнынан кейінгі білім мамандықтарының бекітілген жіктеуішіне сәйкес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1200"/>
      <w:bookmarkEnd w:id="13"/>
      <w:r w:rsidRPr="00B62DFE">
        <w:rPr>
          <w:rFonts w:ascii="Times New Roman" w:eastAsia="Times New Roman" w:hAnsi="Times New Roman" w:cs="Times New Roman"/>
          <w:color w:val="000000"/>
          <w:sz w:val="24"/>
          <w:szCs w:val="24"/>
          <w:lang w:eastAsia="ru-RU"/>
        </w:rPr>
        <w:t>12. Магистратура мамандықтары шеңберінде жоғары оқу орындары Ұлттық біліктілік шегіне, кәсіптік стандарттарға сәйкес, Дублин дескрипторларымен және Еуропалық біліктілік шегімен келісілген білім беру бағдарламаларын өз бетінше әзірлейді.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 беру бағдарламалары оқыту нәтижесіне бағдарлануы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4" w:name="SUB1300"/>
      <w:bookmarkEnd w:id="14"/>
      <w:r w:rsidRPr="00B62DFE">
        <w:rPr>
          <w:rFonts w:ascii="Times New Roman" w:eastAsia="Times New Roman" w:hAnsi="Times New Roman" w:cs="Times New Roman"/>
          <w:color w:val="000000"/>
          <w:sz w:val="24"/>
          <w:szCs w:val="24"/>
          <w:lang w:eastAsia="ru-RU"/>
        </w:rPr>
        <w:t>13. Жоғары және жоғары оқу орнынан кейінгі білімнің әрбір деңгейінің білім беру бағдарламасын аяқтағаннан кейін студенттердің алған білімінің деңгейі мен көлемін, біліктілігі, дағдысы мен құзыреттерін сипаттайтын Дублин дескрипторлары оқу нәтижелеріне, қалыптасқан құзыреттерге, сондай-ақ ЕСТS кредит (сынақ) бірліктерінің жалпы санына негізделеді.</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bookmarkStart w:id="15" w:name="SUB1400"/>
      <w:bookmarkEnd w:id="15"/>
      <w:r w:rsidRPr="00B62DFE">
        <w:rPr>
          <w:rFonts w:ascii="Times New Roman" w:eastAsia="Times New Roman" w:hAnsi="Times New Roman" w:cs="Times New Roman"/>
          <w:b/>
          <w:bCs/>
          <w:color w:val="000000"/>
          <w:sz w:val="24"/>
          <w:szCs w:val="24"/>
          <w:lang w:eastAsia="ru-RU"/>
        </w:rPr>
        <w:t>2. Білім беру мазмұнына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14. Магистратураның білім беру бағдарламасының құрылымы білім мазмұнын анықтайтын оқу және ғылыми жұмыстардың түрлерінен тұрады және олардың ара қатынасын, өлшемін және есебін көрсетеді.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6" w:name="SUB1500"/>
      <w:bookmarkEnd w:id="16"/>
      <w:r w:rsidRPr="00B62DFE">
        <w:rPr>
          <w:rFonts w:ascii="Times New Roman" w:eastAsia="Times New Roman" w:hAnsi="Times New Roman" w:cs="Times New Roman"/>
          <w:color w:val="000000"/>
          <w:sz w:val="24"/>
          <w:szCs w:val="24"/>
          <w:lang w:eastAsia="ru-RU"/>
        </w:rPr>
        <w:t>15. Магистратураның білім беру бағдарламасында: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базалық және бейіндеуші пәндер циклдерін меңгеруді қамтитын теориялық оқыту;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магистранттардың практикалық даярлығы: практика, кәсіптік тағылымдама түрлері;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ғылыми және педагогикалық магистратура үшін магистрлік диссертацияның орындалуын қамтитын ғылыми-зерттеу жұмысы;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бейіндік магистратура үшін магистрлік диссертацияның орындалуын қамтитын эксперименталды-зерттеу жұмысы;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аралық және қорытынды аттестаттау қамтылады.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7" w:name="SUB1600"/>
      <w:bookmarkEnd w:id="17"/>
      <w:r w:rsidRPr="00B62DFE">
        <w:rPr>
          <w:rFonts w:ascii="Times New Roman" w:eastAsia="Times New Roman" w:hAnsi="Times New Roman" w:cs="Times New Roman"/>
          <w:color w:val="000000"/>
          <w:sz w:val="24"/>
          <w:szCs w:val="24"/>
          <w:lang w:eastAsia="ru-RU"/>
        </w:rPr>
        <w:lastRenderedPageBreak/>
        <w:t>16. Білім беру бағдарламалары мамандық пен пәндердің оқу-әдістемелік кешендерінің негізінде жүзеге асырылады. Мамандық пен пәндердің оқу-әдістемелік кешендерінің нысаны, құрылымы және әзірлеу тәртібін білім беру ұйымы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8" w:name="SUB1700"/>
      <w:bookmarkEnd w:id="18"/>
      <w:r w:rsidRPr="00B62DFE">
        <w:rPr>
          <w:rFonts w:ascii="Times New Roman" w:eastAsia="Times New Roman" w:hAnsi="Times New Roman" w:cs="Times New Roman"/>
          <w:color w:val="000000"/>
          <w:sz w:val="24"/>
          <w:szCs w:val="24"/>
          <w:lang w:eastAsia="ru-RU"/>
        </w:rPr>
        <w:t>17. 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шығындарының өлшем бірлігі болып табылатын кредиттермен өлшенеді.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Бұл ретте алдыңғы білім деңгейлерінде игерілген кредиттерді ескеретін жинақтаушы кредиттік жүйе қолданылады.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9" w:name="SUB1800"/>
      <w:bookmarkEnd w:id="19"/>
      <w:r w:rsidRPr="00B62DFE">
        <w:rPr>
          <w:rFonts w:ascii="Times New Roman" w:eastAsia="Times New Roman" w:hAnsi="Times New Roman" w:cs="Times New Roman"/>
          <w:color w:val="000000"/>
          <w:sz w:val="24"/>
          <w:szCs w:val="24"/>
          <w:lang w:eastAsia="ru-RU"/>
        </w:rPr>
        <w:t>18. Магистранттың магистратураға түсер алдында магистратураның тиісті кәсіптік оқу бағдарламасын меңгеруге қажетті барлық пререквизиттері болуы тиіс. Қажетті пререквизиттер тізбесін жоғары оқу орны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Қажетті пререквизиттер болмаған жағдайда магистрантқа оларды ақылы түрде меңгеруге рұқсат етіледі. Бұл жағдайда магистратурада білім алу магистрант пререквизиттерді толық меңгергеннен кейін басталады.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0" w:name="SUB1900"/>
      <w:bookmarkEnd w:id="20"/>
      <w:r w:rsidRPr="00B62DFE">
        <w:rPr>
          <w:rFonts w:ascii="Times New Roman" w:eastAsia="Times New Roman" w:hAnsi="Times New Roman" w:cs="Times New Roman"/>
          <w:color w:val="000000"/>
          <w:sz w:val="24"/>
          <w:szCs w:val="24"/>
          <w:lang w:eastAsia="ru-RU"/>
        </w:rPr>
        <w:t>19.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кредит көлемімен бағаланады.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1" w:name="SUB2000"/>
      <w:bookmarkEnd w:id="21"/>
      <w:r w:rsidRPr="00B62DFE">
        <w:rPr>
          <w:rFonts w:ascii="Times New Roman" w:eastAsia="Times New Roman" w:hAnsi="Times New Roman" w:cs="Times New Roman"/>
          <w:color w:val="000000"/>
          <w:sz w:val="24"/>
          <w:szCs w:val="24"/>
          <w:lang w:eastAsia="ru-RU"/>
        </w:rPr>
        <w:t>20. Магистратураның оқу жоспарларының барлық нысандарында оқу пәндерін кодтаудың бірыңғай жүйесі қолданылады.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2" w:name="SUB2100"/>
      <w:bookmarkEnd w:id="22"/>
      <w:r w:rsidRPr="00B62DFE">
        <w:rPr>
          <w:rFonts w:ascii="Times New Roman" w:eastAsia="Times New Roman" w:hAnsi="Times New Roman" w:cs="Times New Roman"/>
          <w:color w:val="000000"/>
          <w:sz w:val="24"/>
          <w:szCs w:val="24"/>
          <w:lang w:eastAsia="ru-RU"/>
        </w:rPr>
        <w:t>21. Әрбір оқу пәнінің қайталанбайтын бір атауы болуы тиіс. Ол бір академиялық кезеңде меңгеріліп, аяқталған соң магистрант емтихан нысанындағы қорытынды бақылауды тапсырады, ал кәсіптік практиканың барлық түрлері, курстық жұмыстар (жобалар), магистранттардың ғылыми-зерттеу (эксперименталдық-зерттеу) жұмыстары бойынша дифференциалды сынақ тапсырады.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3" w:name="SUB2200"/>
      <w:bookmarkEnd w:id="23"/>
      <w:r w:rsidRPr="00B62DFE">
        <w:rPr>
          <w:rFonts w:ascii="Times New Roman" w:eastAsia="Times New Roman" w:hAnsi="Times New Roman" w:cs="Times New Roman"/>
          <w:color w:val="000000"/>
          <w:sz w:val="24"/>
          <w:szCs w:val="24"/>
          <w:lang w:eastAsia="ru-RU"/>
        </w:rPr>
        <w:t>22. Магистратураның білім беру бағдарламалары пәндерді оқудың модульді жүйесі негізінде жобаланады.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4" w:name="SUB2300"/>
      <w:bookmarkEnd w:id="24"/>
      <w:r w:rsidRPr="00B62DFE">
        <w:rPr>
          <w:rFonts w:ascii="Times New Roman" w:eastAsia="Times New Roman" w:hAnsi="Times New Roman" w:cs="Times New Roman"/>
          <w:color w:val="000000"/>
          <w:sz w:val="24"/>
          <w:szCs w:val="24"/>
          <w:lang w:eastAsia="ru-RU"/>
        </w:rPr>
        <w:t>23. Базалық пәндер циклі (БП) міндетті компонент пен таңдау компоненті пәндерінен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5" w:name="SUB2400"/>
      <w:bookmarkEnd w:id="25"/>
      <w:r w:rsidRPr="00B62DFE">
        <w:rPr>
          <w:rFonts w:ascii="Times New Roman" w:eastAsia="Times New Roman" w:hAnsi="Times New Roman" w:cs="Times New Roman"/>
          <w:color w:val="000000"/>
          <w:sz w:val="24"/>
          <w:szCs w:val="24"/>
          <w:lang w:eastAsia="ru-RU"/>
        </w:rPr>
        <w:t>24. 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таңдау компоненті пәндеріне тиесілі.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Бейіндік бағыттағы магистратурада 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6" w:name="SUB2500"/>
      <w:bookmarkEnd w:id="26"/>
      <w:r w:rsidRPr="00B62DFE">
        <w:rPr>
          <w:rFonts w:ascii="Times New Roman" w:eastAsia="Times New Roman" w:hAnsi="Times New Roman" w:cs="Times New Roman"/>
          <w:color w:val="000000"/>
          <w:sz w:val="24"/>
          <w:szCs w:val="24"/>
          <w:lang w:eastAsia="ru-RU"/>
        </w:rPr>
        <w:t>25. Ғылыми және педагогикалық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Бейіндік бағыттағы магистратурада бейіндеуші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7" w:name="SUB2600"/>
      <w:bookmarkEnd w:id="27"/>
      <w:r w:rsidRPr="00B62DFE">
        <w:rPr>
          <w:rFonts w:ascii="Times New Roman" w:eastAsia="Times New Roman" w:hAnsi="Times New Roman" w:cs="Times New Roman"/>
          <w:color w:val="000000"/>
          <w:sz w:val="24"/>
          <w:szCs w:val="24"/>
          <w:lang w:eastAsia="ru-RU"/>
        </w:rPr>
        <w:t>26. Міндетті компонент пәндерінің тізбесі үлгілік оқу жоспарымен анықталады. Міндетті компонент пәндерінің көлемін қысқартуға жол берілмейді.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8" w:name="SUB2700"/>
      <w:bookmarkEnd w:id="28"/>
      <w:r w:rsidRPr="00B62DFE">
        <w:rPr>
          <w:rFonts w:ascii="Times New Roman" w:eastAsia="Times New Roman" w:hAnsi="Times New Roman" w:cs="Times New Roman"/>
          <w:color w:val="000000"/>
          <w:sz w:val="24"/>
          <w:szCs w:val="24"/>
          <w:lang w:eastAsia="ru-RU"/>
        </w:rPr>
        <w:t>27. Таңдау компоненті пәндерінің тізбесін жоғары оқу орны өзі анықтайды. Бұл ретте жұмыс берушілердің талаптары мен еңбек нарығының сұранысы ескеріледі.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29" w:name="SUB2800"/>
      <w:bookmarkEnd w:id="29"/>
      <w:r w:rsidRPr="00B62DFE">
        <w:rPr>
          <w:rFonts w:ascii="Times New Roman" w:eastAsia="Times New Roman" w:hAnsi="Times New Roman" w:cs="Times New Roman"/>
          <w:color w:val="000000"/>
          <w:sz w:val="24"/>
          <w:szCs w:val="24"/>
          <w:lang w:eastAsia="ru-RU"/>
        </w:rPr>
        <w:t>28. Ғылыми және педагогикалық бағыттағы магистратураның білім беру бағдарламасының мазмұны 1-кестеге сәйкес белгіленеді.</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1-кесте</w:t>
      </w:r>
    </w:p>
    <w:tbl>
      <w:tblPr>
        <w:tblW w:w="5000" w:type="pct"/>
        <w:jc w:val="center"/>
        <w:tblCellMar>
          <w:left w:w="0" w:type="dxa"/>
          <w:right w:w="0" w:type="dxa"/>
        </w:tblCellMar>
        <w:tblLook w:val="04A0" w:firstRow="1" w:lastRow="0" w:firstColumn="1" w:lastColumn="0" w:noHBand="0" w:noVBand="1"/>
      </w:tblPr>
      <w:tblGrid>
        <w:gridCol w:w="922"/>
        <w:gridCol w:w="6591"/>
        <w:gridCol w:w="2058"/>
      </w:tblGrid>
      <w:tr w:rsidR="00B62DFE" w:rsidRPr="00B62DFE" w:rsidTr="00B62DFE">
        <w:trPr>
          <w:jc w:val="center"/>
        </w:trPr>
        <w:tc>
          <w:tcPr>
            <w:tcW w:w="4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Р/с №</w:t>
            </w:r>
          </w:p>
        </w:tc>
        <w:tc>
          <w:tcPr>
            <w:tcW w:w="3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Пән және қызмет түрлерінің атауы</w:t>
            </w:r>
          </w:p>
        </w:tc>
        <w:tc>
          <w:tcPr>
            <w:tcW w:w="10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 бойынша көлемі</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1</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Базалық пәндер (БП)</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20</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Міндетті компонент (МК):</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Ғылым тарихы мен философиясы </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Шет тілі (кәсіби)</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Педагогика </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Психология</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Таңдау компоненті (ТК)</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12</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Бейіндеуші пәндер</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22</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Міндетті компонент (МК)</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Таңдау компоненті (ТК)</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20</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оқыту бойынша барлығы</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Оқытудың қосымша түрлері (ОҚТ)</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13</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(педагогикалық, ғылыми-зерттеу)</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6**</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Магистрлік диссертацияның орындалуын қамтитын магистранттың ғылыми-зерттеу жұмысы (МҒЗЖ)</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7</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 (ҚА)</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Кешенді емтихан (КЕ)</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Магистрлік диссертацияны ресімдеу және қорғау (МДРҚ)</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4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44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59</w:t>
            </w:r>
          </w:p>
        </w:tc>
      </w:tr>
      <w:tr w:rsidR="00B62DFE" w:rsidRPr="00B62DFE" w:rsidTr="00B62DFE">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Педагогикалық мамандықтар бойынша базалық пәндер цикліндегі шет тілі (кәсіптік) пәні бойынша кредит саны 3-еуді құрайды, тиісінше таңдауы компоненті 11 кредиттен тұрады.</w:t>
            </w:r>
          </w:p>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Практикаға бөлінетін кредиттер саны жалпы еңбек сыйымдылығына кірмейді. Қажет болған жағдайда ЖОО практикаға бөлінген кредит санын көбейте алады.</w:t>
            </w:r>
          </w:p>
        </w:tc>
      </w:tr>
    </w:tbl>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0" w:name="SUB2900"/>
      <w:bookmarkEnd w:id="30"/>
      <w:r w:rsidRPr="00B62DFE">
        <w:rPr>
          <w:rFonts w:ascii="Times New Roman" w:eastAsia="Times New Roman" w:hAnsi="Times New Roman" w:cs="Times New Roman"/>
          <w:color w:val="000000"/>
          <w:sz w:val="24"/>
          <w:szCs w:val="24"/>
          <w:lang w:eastAsia="ru-RU"/>
        </w:rPr>
        <w:t>29. Бейіндік бағыттағы магистратураның білім беру бағдарламасының мазмұны 2-кестеге сәйкес белгіленеді.</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2-кесте</w:t>
      </w:r>
    </w:p>
    <w:tbl>
      <w:tblPr>
        <w:tblW w:w="5000" w:type="pct"/>
        <w:jc w:val="center"/>
        <w:tblCellMar>
          <w:left w:w="0" w:type="dxa"/>
          <w:right w:w="0" w:type="dxa"/>
        </w:tblCellMar>
        <w:tblLook w:val="04A0" w:firstRow="1" w:lastRow="0" w:firstColumn="1" w:lastColumn="0" w:noHBand="0" w:noVBand="1"/>
      </w:tblPr>
      <w:tblGrid>
        <w:gridCol w:w="846"/>
        <w:gridCol w:w="5540"/>
        <w:gridCol w:w="1604"/>
        <w:gridCol w:w="1581"/>
      </w:tblGrid>
      <w:tr w:rsidR="00B62DFE" w:rsidRPr="00B62DFE" w:rsidTr="00B62DFE">
        <w:trPr>
          <w:jc w:val="center"/>
        </w:trPr>
        <w:tc>
          <w:tcPr>
            <w:tcW w:w="4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Р/с №</w:t>
            </w:r>
          </w:p>
        </w:tc>
        <w:tc>
          <w:tcPr>
            <w:tcW w:w="28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Пән және қызмет түрлерінің атауы</w:t>
            </w:r>
          </w:p>
        </w:tc>
        <w:tc>
          <w:tcPr>
            <w:tcW w:w="16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 бойынша көлемі</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16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3336"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6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Оқу мерзімі**</w:t>
            </w:r>
          </w:p>
        </w:tc>
      </w:tr>
      <w:tr w:rsidR="00B62DFE" w:rsidRPr="00B62DFE" w:rsidTr="00B62DFE">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жыл</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1,5 жыл</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Базалық пәндер (БП)</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Міндетті компонент (МК)</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Шет тілі (кәсіби)</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Менеджмент</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Психология</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Таңдау компоненті (ТК)</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Бейіндеуші пәндер (КП)</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26</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Міндетті компонент (МК)</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Таңдау компоненті (ТК)</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23</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оқыту бойынша барлығы</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18</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Оқытудың қосымша түрлері (ОҚТ)</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6</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8</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(өндірістік)*</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2</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4</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Магистрлік диссертацияның орындалуын қамтитын магистранттың эксперименталды- зерттеу жұмысы (МЭЗЖ)</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4</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4</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 (ҚА)</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Кешенді емтихан (КЕ)</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2)</w:t>
            </w: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Магистрлік диссертацияны ресімдеу және қорғау (МДРҚ)</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289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28</w:t>
            </w:r>
          </w:p>
        </w:tc>
        <w:tc>
          <w:tcPr>
            <w:tcW w:w="82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48</w:t>
            </w:r>
          </w:p>
        </w:tc>
      </w:tr>
      <w:tr w:rsidR="00B62DFE" w:rsidRPr="00B62DFE" w:rsidTr="00B62DFE">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**Оқу мерзімінің ұзақтығы магистранттардың бұған дейінгі дайындық деңгейіне және алған мамандығына байланысты осы стандартқа сәйкес анықталады.</w:t>
            </w:r>
          </w:p>
        </w:tc>
      </w:tr>
    </w:tbl>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1" w:name="SUB3000"/>
      <w:bookmarkEnd w:id="31"/>
      <w:r w:rsidRPr="00B62DFE">
        <w:rPr>
          <w:rFonts w:ascii="Times New Roman" w:eastAsia="Times New Roman" w:hAnsi="Times New Roman" w:cs="Times New Roman"/>
          <w:color w:val="000000"/>
          <w:sz w:val="24"/>
          <w:szCs w:val="24"/>
          <w:lang w:eastAsia="ru-RU"/>
        </w:rPr>
        <w:t>30. 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2" w:name="SUB3100"/>
      <w:bookmarkEnd w:id="32"/>
      <w:r w:rsidRPr="00B62DFE">
        <w:rPr>
          <w:rFonts w:ascii="Times New Roman" w:eastAsia="Times New Roman" w:hAnsi="Times New Roman" w:cs="Times New Roman"/>
          <w:color w:val="000000"/>
          <w:sz w:val="24"/>
          <w:szCs w:val="24"/>
          <w:lang w:eastAsia="ru-RU"/>
        </w:rPr>
        <w:t>31. Бейіндік магистратураны бітірген тұлғалар үшін педагогикалық бейіндегі білім беру бағдарламасының мазмұны 3-кестеге сәйкес белгіленеді.</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3-кесте</w:t>
      </w:r>
    </w:p>
    <w:tbl>
      <w:tblPr>
        <w:tblW w:w="5000" w:type="pct"/>
        <w:jc w:val="center"/>
        <w:tblCellMar>
          <w:left w:w="0" w:type="dxa"/>
          <w:right w:w="0" w:type="dxa"/>
        </w:tblCellMar>
        <w:tblLook w:val="04A0" w:firstRow="1" w:lastRow="0" w:firstColumn="1" w:lastColumn="0" w:noHBand="0" w:noVBand="1"/>
      </w:tblPr>
      <w:tblGrid>
        <w:gridCol w:w="871"/>
        <w:gridCol w:w="6168"/>
        <w:gridCol w:w="2532"/>
      </w:tblGrid>
      <w:tr w:rsidR="00B62DFE" w:rsidRPr="00B62DFE" w:rsidTr="00B62DFE">
        <w:trPr>
          <w:jc w:val="center"/>
        </w:trPr>
        <w:tc>
          <w:tcPr>
            <w:tcW w:w="4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Р/с №</w:t>
            </w:r>
          </w:p>
        </w:tc>
        <w:tc>
          <w:tcPr>
            <w:tcW w:w="32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Пәндердің және қызмет түрлерінің атауы</w:t>
            </w:r>
          </w:p>
        </w:tc>
        <w:tc>
          <w:tcPr>
            <w:tcW w:w="13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 бойынша көлемі</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2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2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Базалық пәндер (БП)</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2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Міндетті компонент:</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2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 тарихы мен философиясы</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2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Педагогика</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2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Таңдау компоненті</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2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оқыту бойынша жалпы саны</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2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(педагогикалық)</w:t>
            </w:r>
          </w:p>
        </w:tc>
        <w:tc>
          <w:tcPr>
            <w:tcW w:w="1322"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3*</w:t>
            </w:r>
          </w:p>
        </w:tc>
      </w:tr>
      <w:tr w:rsidR="00B62DFE" w:rsidRPr="00B62DFE" w:rsidTr="00B62DFE">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tc>
      </w:tr>
    </w:tbl>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3" w:name="SUB3300"/>
      <w:bookmarkEnd w:id="33"/>
      <w:r w:rsidRPr="00B62DFE">
        <w:rPr>
          <w:rFonts w:ascii="Times New Roman" w:eastAsia="Times New Roman" w:hAnsi="Times New Roman" w:cs="Times New Roman"/>
          <w:color w:val="000000"/>
          <w:sz w:val="24"/>
          <w:szCs w:val="24"/>
          <w:lang w:eastAsia="ru-RU"/>
        </w:rPr>
        <w:t>33. Магистратурада оқыту мемлекеттік, орыс және ағылшын тілдерінде жүргізіледі. Оқу тілін магистранттың өзі таңдайды.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4" w:name="SUB3400"/>
      <w:bookmarkEnd w:id="34"/>
      <w:r w:rsidRPr="00B62DFE">
        <w:rPr>
          <w:rFonts w:ascii="Times New Roman" w:eastAsia="Times New Roman" w:hAnsi="Times New Roman" w:cs="Times New Roman"/>
          <w:color w:val="000000"/>
          <w:sz w:val="24"/>
          <w:szCs w:val="24"/>
          <w:lang w:eastAsia="ru-RU"/>
        </w:rPr>
        <w:t>34. Білім беру қызметін ұйымдастыру оқу процесін, білім беру мазмұнын жоспарлау,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5" w:name="SUB3500"/>
      <w:bookmarkEnd w:id="35"/>
      <w:r w:rsidRPr="00B62DFE">
        <w:rPr>
          <w:rFonts w:ascii="Times New Roman" w:eastAsia="Times New Roman" w:hAnsi="Times New Roman" w:cs="Times New Roman"/>
          <w:color w:val="000000"/>
          <w:sz w:val="24"/>
          <w:szCs w:val="24"/>
          <w:lang w:eastAsia="ru-RU"/>
        </w:rPr>
        <w:t>35.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6" w:name="SUB3600"/>
      <w:bookmarkEnd w:id="36"/>
      <w:r w:rsidRPr="00B62DFE">
        <w:rPr>
          <w:rFonts w:ascii="Times New Roman" w:eastAsia="Times New Roman" w:hAnsi="Times New Roman" w:cs="Times New Roman"/>
          <w:color w:val="000000"/>
          <w:sz w:val="24"/>
          <w:szCs w:val="24"/>
          <w:lang w:eastAsia="ru-RU"/>
        </w:rPr>
        <w:t>36. Білім беру қызметін жоспарлау мен ұйымдастыру оқу жоспарының негізінде жүзеге асады.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Оқу жоспарлары үлгілік (ҮОЖ), жеке (ЖОЖ) және жұмыстық (ОЖЖ) болып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7" w:name="SUB3700"/>
      <w:bookmarkEnd w:id="37"/>
      <w:r w:rsidRPr="00B62DFE">
        <w:rPr>
          <w:rFonts w:ascii="Times New Roman" w:eastAsia="Times New Roman" w:hAnsi="Times New Roman" w:cs="Times New Roman"/>
          <w:color w:val="000000"/>
          <w:sz w:val="24"/>
          <w:szCs w:val="24"/>
          <w:lang w:eastAsia="ru-RU"/>
        </w:rPr>
        <w:t>37. ҮОЖ осы стандарт негізінде магистратураның нақты мамандықтары бойынша әзірленеді және оны білім беру саласындағы уәкілетті орган бекітеді.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ҮОЖ-да міндетті компоненттің әрбір оқу пәнінің еңбек сыйымдылығы және әрбір оқу қызметінің түрі (практика, МҒЗЖ (МЭЗЖ), кешенді емтихан, магистрлік диссертацияны жазу және қорғау) кредитпен анықталады, ал оқу пәндерінің әр циклі бойынша таңдау компоненті кредиттердің жалпы санымен көрсетіледі.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8" w:name="SUB3800"/>
      <w:bookmarkEnd w:id="38"/>
      <w:r w:rsidRPr="00B62DFE">
        <w:rPr>
          <w:rFonts w:ascii="Times New Roman" w:eastAsia="Times New Roman" w:hAnsi="Times New Roman" w:cs="Times New Roman"/>
          <w:color w:val="000000"/>
          <w:sz w:val="24"/>
          <w:szCs w:val="24"/>
          <w:lang w:eastAsia="ru-RU"/>
        </w:rPr>
        <w:t>38. ҮОЖ-ға қосымша жыл сайын жоғары оқу орны таңдау компонентіндегі барлық пәндердің жүйеленген, аннотацияланған тізімі болып табылатын элективті пәндер каталогын (ЭПК) жасайды.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ЭПК-де әр оқу пәнінің пререквизиттері мен постреквизиттері көрсетіледі. ЭПК магистранттарға элективті оқу пәндерін баламалы таңдау мүмкіндігін қамтамасыз етуі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39" w:name="SUB3900"/>
      <w:bookmarkEnd w:id="39"/>
      <w:r w:rsidRPr="00B62DFE">
        <w:rPr>
          <w:rFonts w:ascii="Times New Roman" w:eastAsia="Times New Roman" w:hAnsi="Times New Roman" w:cs="Times New Roman"/>
          <w:color w:val="000000"/>
          <w:sz w:val="24"/>
          <w:szCs w:val="24"/>
          <w:lang w:eastAsia="ru-RU"/>
        </w:rPr>
        <w:t>39. Мамандық бойынша ҮОЖ мен ЭПК негізінде магистрант эдвайзердің көмегімен ЖОЖ құрады. ЖОЖ әрбір магистранттың жеке білім алу траекториясын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0" w:name="SUB4000"/>
      <w:bookmarkEnd w:id="40"/>
      <w:r w:rsidRPr="00B62DFE">
        <w:rPr>
          <w:rFonts w:ascii="Times New Roman" w:eastAsia="Times New Roman" w:hAnsi="Times New Roman" w:cs="Times New Roman"/>
          <w:color w:val="000000"/>
          <w:sz w:val="24"/>
          <w:szCs w:val="24"/>
          <w:lang w:eastAsia="ru-RU"/>
        </w:rPr>
        <w:t>40. ОЖЖ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ОЖЖ-да оқу жылында оқытылатын пәндер тізбесі және олардың кредитпен санағандағы еңбек сыйымдылығы,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ОЖЖ оқу сабақтарының кестесін құруға және оқытушының оқу жұмысының еңбек сыйымдылығын есептеуге негіз болады.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1" w:name="SUB4100"/>
      <w:bookmarkEnd w:id="41"/>
      <w:r w:rsidRPr="00B62DFE">
        <w:rPr>
          <w:rFonts w:ascii="Times New Roman" w:eastAsia="Times New Roman" w:hAnsi="Times New Roman" w:cs="Times New Roman"/>
          <w:color w:val="000000"/>
          <w:sz w:val="24"/>
          <w:szCs w:val="24"/>
          <w:lang w:eastAsia="ru-RU"/>
        </w:rPr>
        <w:t>41. ЭПК, ЖОЖ және ОЖЖ-ның нысанын, құрылымын, әзірлеу және бекіту ретін жоғары оқу орны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2" w:name="SUB4200"/>
      <w:bookmarkEnd w:id="42"/>
      <w:r w:rsidRPr="00B62DFE">
        <w:rPr>
          <w:rFonts w:ascii="Times New Roman" w:eastAsia="Times New Roman" w:hAnsi="Times New Roman" w:cs="Times New Roman"/>
          <w:color w:val="000000"/>
          <w:sz w:val="24"/>
          <w:szCs w:val="24"/>
          <w:lang w:eastAsia="ru-RU"/>
        </w:rPr>
        <w:t>42. Барлық оқу пәндерінің мазмұны оқу бағдарламаларымен анықталады. Оқу бағдарламалары үлгілік, жұмыс және силлабус болып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3" w:name="SUB4300"/>
      <w:bookmarkEnd w:id="43"/>
      <w:r w:rsidRPr="00B62DFE">
        <w:rPr>
          <w:rFonts w:ascii="Times New Roman" w:eastAsia="Times New Roman" w:hAnsi="Times New Roman" w:cs="Times New Roman"/>
          <w:color w:val="000000"/>
          <w:sz w:val="24"/>
          <w:szCs w:val="24"/>
          <w:lang w:eastAsia="ru-RU"/>
        </w:rPr>
        <w:t>43. Үлгілік оқу бағдарламалары (ҮОБ) міндетті компонент пәндері бойынша әзірленеді және оларды білім беру саласындағы уәкілетті орган бекітіледі.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4" w:name="SUB4400"/>
      <w:bookmarkEnd w:id="44"/>
      <w:r w:rsidRPr="00B62DFE">
        <w:rPr>
          <w:rFonts w:ascii="Times New Roman" w:eastAsia="Times New Roman" w:hAnsi="Times New Roman" w:cs="Times New Roman"/>
          <w:color w:val="000000"/>
          <w:sz w:val="24"/>
          <w:szCs w:val="24"/>
          <w:lang w:eastAsia="ru-RU"/>
        </w:rPr>
        <w:t>44. Жұмыс оқу бағдарламалары мен силлабустар (магистранттарға арналған пән бағдарламалары)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жоғары оқу орны өзі әзірлейді. Жұмыс оқу бағдарламалары мен силлабустардың формасын, құрылымын, әзірлеу және бекіту тәртібін жоғары оқу орнының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5" w:name="SUB4500"/>
      <w:bookmarkEnd w:id="45"/>
      <w:r w:rsidRPr="00B62DFE">
        <w:rPr>
          <w:rFonts w:ascii="Times New Roman" w:eastAsia="Times New Roman" w:hAnsi="Times New Roman" w:cs="Times New Roman"/>
          <w:color w:val="000000"/>
          <w:sz w:val="24"/>
          <w:szCs w:val="24"/>
          <w:lang w:eastAsia="ru-RU"/>
        </w:rPr>
        <w:t>45. Магистрант ғылыми жетекшісінің көмегімен жасалатын жеке жұмыс жоспары негізінде оқиды.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6" w:name="SUB4600"/>
      <w:bookmarkEnd w:id="46"/>
      <w:r w:rsidRPr="00B62DFE">
        <w:rPr>
          <w:rFonts w:ascii="Times New Roman" w:eastAsia="Times New Roman" w:hAnsi="Times New Roman" w:cs="Times New Roman"/>
          <w:color w:val="000000"/>
          <w:sz w:val="24"/>
          <w:szCs w:val="24"/>
          <w:lang w:eastAsia="ru-RU"/>
        </w:rPr>
        <w:t>46. Магистранттың жеке жұмыс жоспары оқудың толық кезеңіне жасалады және мынадай бөлімдерден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ЖОЖ (қажет болған жағдайда жыл сайын нақтыланады);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ғылыми-зерттеу/эксперименталды-зерттеу жұмысы (тақырыбы, зерттеу бағыты, мерзімі және есеп беру нысаны);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практика (бағдарламасы, базасы, мерзімі және есеп беру нысаны);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негіздемесі мен құрылымы көрсетілген магистрлік диссертация тақырыбы;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магистрлік диссертацияны орындау жоспары;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ғылыми жарияланымдар мен тағылымдамалардан өту жоспары.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7" w:name="SUB4700"/>
      <w:bookmarkEnd w:id="47"/>
      <w:r w:rsidRPr="00B62DFE">
        <w:rPr>
          <w:rFonts w:ascii="Times New Roman" w:eastAsia="Times New Roman" w:hAnsi="Times New Roman" w:cs="Times New Roman"/>
          <w:color w:val="000000"/>
          <w:sz w:val="24"/>
          <w:szCs w:val="24"/>
          <w:lang w:eastAsia="ru-RU"/>
        </w:rPr>
        <w:t>47. Магистратурадағы оқу сабақтары инновациялық технологиялар мен оқытудың интерактивті әдістерін қолдана отырып жүргізілуі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48" w:name="SUB4800"/>
      <w:bookmarkEnd w:id="48"/>
      <w:r w:rsidRPr="00B62DFE">
        <w:rPr>
          <w:rFonts w:ascii="Times New Roman" w:eastAsia="Times New Roman" w:hAnsi="Times New Roman" w:cs="Times New Roman"/>
          <w:color w:val="000000"/>
          <w:sz w:val="24"/>
          <w:szCs w:val="24"/>
          <w:lang w:eastAsia="ru-RU"/>
        </w:rPr>
        <w:t xml:space="preserve">48. Оқу процесін жоспарлау кезінде жоғары оқу орны білім беру бағдарламасы компоненттерін бөлу нормаларын осы стандартқа </w:t>
      </w:r>
      <w:bookmarkStart w:id="49" w:name="sub1002582309"/>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"jl:31248925.1%20"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1-қосымшаға</w:t>
      </w:r>
      <w:r w:rsidRPr="00B62DFE">
        <w:rPr>
          <w:rFonts w:ascii="Times New Roman" w:eastAsia="Times New Roman" w:hAnsi="Times New Roman" w:cs="Times New Roman"/>
          <w:color w:val="000000"/>
          <w:sz w:val="24"/>
          <w:szCs w:val="24"/>
          <w:lang w:eastAsia="ru-RU"/>
        </w:rPr>
        <w:fldChar w:fldCharType="end"/>
      </w:r>
      <w:bookmarkEnd w:id="49"/>
      <w:r w:rsidRPr="00B62DFE">
        <w:rPr>
          <w:rFonts w:ascii="Times New Roman" w:eastAsia="Times New Roman" w:hAnsi="Times New Roman" w:cs="Times New Roman"/>
          <w:color w:val="000000"/>
          <w:sz w:val="24"/>
          <w:szCs w:val="24"/>
          <w:lang w:eastAsia="ru-RU"/>
        </w:rPr>
        <w:t xml:space="preserve"> (ғылыми және педагогикалық бағыттар үшін) және </w:t>
      </w:r>
      <w:bookmarkStart w:id="50" w:name="sub1002582310"/>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"jl:31248925.2%20"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2</w:t>
      </w:r>
      <w:r w:rsidRPr="00B62DFE">
        <w:rPr>
          <w:rFonts w:ascii="Times New Roman" w:eastAsia="Times New Roman" w:hAnsi="Times New Roman" w:cs="Times New Roman"/>
          <w:color w:val="000000"/>
          <w:sz w:val="24"/>
          <w:szCs w:val="24"/>
          <w:lang w:eastAsia="ru-RU"/>
        </w:rPr>
        <w:fldChar w:fldCharType="end"/>
      </w:r>
      <w:bookmarkEnd w:id="50"/>
      <w:r w:rsidRPr="00B62DFE">
        <w:rPr>
          <w:rFonts w:ascii="Times New Roman" w:eastAsia="Times New Roman" w:hAnsi="Times New Roman" w:cs="Times New Roman"/>
          <w:color w:val="000000"/>
          <w:sz w:val="24"/>
          <w:szCs w:val="24"/>
          <w:lang w:eastAsia="ru-RU"/>
        </w:rPr>
        <w:t xml:space="preserve">, </w:t>
      </w:r>
      <w:bookmarkStart w:id="51" w:name="sub1002582311"/>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"jl:31248925.3%20"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3-қосымшаларға</w:t>
      </w:r>
      <w:r w:rsidRPr="00B62DFE">
        <w:rPr>
          <w:rFonts w:ascii="Times New Roman" w:eastAsia="Times New Roman" w:hAnsi="Times New Roman" w:cs="Times New Roman"/>
          <w:color w:val="000000"/>
          <w:sz w:val="24"/>
          <w:szCs w:val="24"/>
          <w:lang w:eastAsia="ru-RU"/>
        </w:rPr>
        <w:fldChar w:fldCharType="end"/>
      </w:r>
      <w:bookmarkEnd w:id="51"/>
      <w:r w:rsidRPr="00B62DFE">
        <w:rPr>
          <w:rFonts w:ascii="Times New Roman" w:eastAsia="Times New Roman" w:hAnsi="Times New Roman" w:cs="Times New Roman"/>
          <w:color w:val="000000"/>
          <w:sz w:val="24"/>
          <w:szCs w:val="24"/>
          <w:lang w:eastAsia="ru-RU"/>
        </w:rPr>
        <w:t>(бейіндік магистратура үшін) сәйкес басшылыққа алады.</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bookmarkStart w:id="52" w:name="SUB4900"/>
      <w:bookmarkEnd w:id="52"/>
      <w:r w:rsidRPr="00B62DFE">
        <w:rPr>
          <w:rFonts w:ascii="Times New Roman" w:eastAsia="Times New Roman" w:hAnsi="Times New Roman" w:cs="Times New Roman"/>
          <w:b/>
          <w:bCs/>
          <w:color w:val="000000"/>
          <w:sz w:val="24"/>
          <w:szCs w:val="24"/>
          <w:lang w:eastAsia="ru-RU"/>
        </w:rPr>
        <w:t>3. Білім алушылардың оқу жүктемесінің ең жоғары көлеміне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49. Магистранттың оқу жүктемесінің көлемі оның оқу жылы ішінде әр пән немесе оқу жұмысының түрі бойынша игеретін кредит санымен өлшенеді.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53" w:name="SUB5000"/>
      <w:bookmarkEnd w:id="53"/>
      <w:r w:rsidRPr="00B62DFE">
        <w:rPr>
          <w:rFonts w:ascii="Times New Roman" w:eastAsia="Times New Roman" w:hAnsi="Times New Roman" w:cs="Times New Roman"/>
          <w:color w:val="000000"/>
          <w:sz w:val="24"/>
          <w:szCs w:val="24"/>
          <w:lang w:eastAsia="ru-RU"/>
        </w:rPr>
        <w:t>50.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Магистрант практикасының барлық түрлерінің, ғылыми-зерттеу (эксперименталды-зерттеу) жұмысының және қорытынды аттестаттаудың бір академиялық сағаты 50 минутқа тең.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54" w:name="SUB5100"/>
      <w:bookmarkEnd w:id="54"/>
      <w:r w:rsidRPr="00B62DFE">
        <w:rPr>
          <w:rFonts w:ascii="Times New Roman" w:eastAsia="Times New Roman" w:hAnsi="Times New Roman" w:cs="Times New Roman"/>
          <w:color w:val="000000"/>
          <w:sz w:val="24"/>
          <w:szCs w:val="24"/>
          <w:lang w:eastAsia="ru-RU"/>
        </w:rPr>
        <w:t>51. Оқу жұмысының көлемін жоспарлау кезінде бір кредит: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семестр түріндегі академиялық кезең бойындағы магистранттың аудиториялық жұмысының;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кәсіби практика кезеңіндегі магистранттың оқытушымен жұмысының;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ғылыми-зерттеу (эксперименталды-зерттеу) жұмысы кезеңіндегі магистранттың оқытушымен жұмысының;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магистранттың магистрлік диссертацияны жазу және қорғау бойынша жұмысының;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магистранттың кешенді емтиханға дайындық және оны тапсыру кезіндегі жұмысының 15 академиялық сағатына тең екенін ескеру қажет.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55" w:name="SUB5200"/>
      <w:bookmarkEnd w:id="55"/>
      <w:r w:rsidRPr="00B62DFE">
        <w:rPr>
          <w:rFonts w:ascii="Times New Roman" w:eastAsia="Times New Roman" w:hAnsi="Times New Roman" w:cs="Times New Roman"/>
          <w:color w:val="000000"/>
          <w:sz w:val="24"/>
          <w:szCs w:val="24"/>
          <w:lang w:eastAsia="ru-RU"/>
        </w:rPr>
        <w:t>52. 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56" w:name="SUB5300"/>
      <w:bookmarkEnd w:id="56"/>
      <w:r w:rsidRPr="00B62DFE">
        <w:rPr>
          <w:rFonts w:ascii="Times New Roman" w:eastAsia="Times New Roman" w:hAnsi="Times New Roman" w:cs="Times New Roman"/>
          <w:color w:val="000000"/>
          <w:sz w:val="24"/>
          <w:szCs w:val="24"/>
          <w:lang w:eastAsia="ru-RU"/>
        </w:rPr>
        <w:t>53. 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түріндегі академиялық кезеңінің бір аптасындағы жиынтық оқу жүктемесі 3 сағатқа тең болады.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57" w:name="SUB5400"/>
      <w:bookmarkEnd w:id="57"/>
      <w:r w:rsidRPr="00B62DFE">
        <w:rPr>
          <w:rFonts w:ascii="Times New Roman" w:eastAsia="Times New Roman" w:hAnsi="Times New Roman" w:cs="Times New Roman"/>
          <w:color w:val="000000"/>
          <w:sz w:val="24"/>
          <w:szCs w:val="24"/>
          <w:lang w:eastAsia="ru-RU"/>
        </w:rPr>
        <w:t>54. 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58" w:name="SUB5500"/>
      <w:bookmarkEnd w:id="58"/>
      <w:r w:rsidRPr="00B62DFE">
        <w:rPr>
          <w:rFonts w:ascii="Times New Roman" w:eastAsia="Times New Roman" w:hAnsi="Times New Roman" w:cs="Times New Roman"/>
          <w:color w:val="000000"/>
          <w:sz w:val="24"/>
          <w:szCs w:val="24"/>
          <w:lang w:eastAsia="ru-RU"/>
        </w:rPr>
        <w:t>55. Магистранттың ғылыми-зерттеу (эксперименталды-зерттеу) жұмысының, магистранттың магистрлік диссертацияны орындауын қоса алғанда, әрбір академиялық сағаты 7 сағаттық МӨЖ-бен толықтырылады.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59" w:name="SUB5600"/>
      <w:bookmarkEnd w:id="59"/>
      <w:r w:rsidRPr="00B62DFE">
        <w:rPr>
          <w:rFonts w:ascii="Times New Roman" w:eastAsia="Times New Roman" w:hAnsi="Times New Roman" w:cs="Times New Roman"/>
          <w:color w:val="000000"/>
          <w:sz w:val="24"/>
          <w:szCs w:val="24"/>
          <w:lang w:eastAsia="ru-RU"/>
        </w:rPr>
        <w:t>56. 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Магистрантты қорытынды аттестаттаудың әр академиялық сағаты 6 сағаттық МӨЖ-бен қамтамасыз етіледі.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0" w:name="SUB5700"/>
      <w:bookmarkEnd w:id="60"/>
      <w:r w:rsidRPr="00B62DFE">
        <w:rPr>
          <w:rFonts w:ascii="Times New Roman" w:eastAsia="Times New Roman" w:hAnsi="Times New Roman" w:cs="Times New Roman"/>
          <w:color w:val="000000"/>
          <w:sz w:val="24"/>
          <w:szCs w:val="24"/>
          <w:lang w:eastAsia="ru-RU"/>
        </w:rPr>
        <w:t>57. 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магистранттың өзіндік жұмысы (ОМӨЖ) және магистранттың өзі орындайтын жұмысы (МӨЖ).</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1" w:name="SUB5800"/>
      <w:bookmarkEnd w:id="61"/>
      <w:r w:rsidRPr="00B62DFE">
        <w:rPr>
          <w:rFonts w:ascii="Times New Roman" w:eastAsia="Times New Roman" w:hAnsi="Times New Roman" w:cs="Times New Roman"/>
          <w:color w:val="000000"/>
          <w:sz w:val="24"/>
          <w:szCs w:val="24"/>
          <w:lang w:eastAsia="ru-RU"/>
        </w:rPr>
        <w:t>58. 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және жалпы оқу кестесіне енбейді. ОМӨЖ барысында оқу бағдарламасындағы анағұрлым қиын сұрақтар, үй тапсырмалары, курстық жобалар (жұмыстар) бойынша консультациялар өткізіледі, МӨЖ тапсырмаларының орындалуына бақылау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2" w:name="SUB5900"/>
      <w:bookmarkEnd w:id="62"/>
      <w:r w:rsidRPr="00B62DFE">
        <w:rPr>
          <w:rFonts w:ascii="Times New Roman" w:eastAsia="Times New Roman" w:hAnsi="Times New Roman" w:cs="Times New Roman"/>
          <w:color w:val="000000"/>
          <w:sz w:val="24"/>
          <w:szCs w:val="24"/>
          <w:lang w:eastAsia="ru-RU"/>
        </w:rPr>
        <w:t>59. ОМӨЖ бен МӨЖ-дің өзіндік жұмыстың жалпы көлеміндегі арақатынасын жоғары оқу орны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3" w:name="SUB6000"/>
      <w:bookmarkEnd w:id="63"/>
      <w:r w:rsidRPr="00B62DFE">
        <w:rPr>
          <w:rFonts w:ascii="Times New Roman" w:eastAsia="Times New Roman" w:hAnsi="Times New Roman" w:cs="Times New Roman"/>
          <w:color w:val="000000"/>
          <w:sz w:val="24"/>
          <w:szCs w:val="24"/>
          <w:lang w:eastAsia="ru-RU"/>
        </w:rPr>
        <w:t>60. 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4" w:name="SUB6100"/>
      <w:bookmarkEnd w:id="64"/>
      <w:r w:rsidRPr="00B62DFE">
        <w:rPr>
          <w:rFonts w:ascii="Times New Roman" w:eastAsia="Times New Roman" w:hAnsi="Times New Roman" w:cs="Times New Roman"/>
          <w:color w:val="000000"/>
          <w:sz w:val="24"/>
          <w:szCs w:val="24"/>
          <w:lang w:eastAsia="ru-RU"/>
        </w:rPr>
        <w:t>61. Студиялық және зертханалық сабақтар, магистранттың ғылыми-зерттеу/эксперименталды-зерттеу жұмыстары, қорытынды аттестаттау сияқты оқу жұмысының түрлері үшін МОӨЖ сағаттарын жоспарлау қажеттілігін және оның көлемін жоғары оқу орны өзі белгілейді (мысалы, магистрлік диссертацияны орындау барысын бақылау үшін).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5" w:name="SUB6200"/>
      <w:bookmarkEnd w:id="65"/>
      <w:r w:rsidRPr="00B62DFE">
        <w:rPr>
          <w:rFonts w:ascii="Times New Roman" w:eastAsia="Times New Roman" w:hAnsi="Times New Roman" w:cs="Times New Roman"/>
          <w:color w:val="000000"/>
          <w:sz w:val="24"/>
          <w:szCs w:val="24"/>
          <w:lang w:eastAsia="ru-RU"/>
        </w:rPr>
        <w:lastRenderedPageBreak/>
        <w:t>62. Оқу жылы академиялық кезеңдерден, аралық аттестаттау кезеңінен, практикалардан, демалыстардан, магистранттың ғылыми-зерттеу/эксперименталды-зерттеу жұмысынан және соңғы курста қорытынды аттестаттаудан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6" w:name="SUB6300"/>
      <w:bookmarkEnd w:id="66"/>
      <w:r w:rsidRPr="00B62DFE">
        <w:rPr>
          <w:rFonts w:ascii="Times New Roman" w:eastAsia="Times New Roman" w:hAnsi="Times New Roman" w:cs="Times New Roman"/>
          <w:color w:val="000000"/>
          <w:sz w:val="24"/>
          <w:szCs w:val="24"/>
          <w:lang w:eastAsia="ru-RU"/>
        </w:rPr>
        <w:t>63. Академиялық кезең ұзақтығы 15 апта болатын семестрден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7" w:name="SUB6400"/>
      <w:bookmarkEnd w:id="67"/>
      <w:r w:rsidRPr="00B62DFE">
        <w:rPr>
          <w:rFonts w:ascii="Times New Roman" w:eastAsia="Times New Roman" w:hAnsi="Times New Roman" w:cs="Times New Roman"/>
          <w:color w:val="000000"/>
          <w:sz w:val="24"/>
          <w:szCs w:val="24"/>
          <w:lang w:eastAsia="ru-RU"/>
        </w:rPr>
        <w:t>64. Әр академиялық кезеңнен кейінгі аралық аттестаттаудың ұзақтығы кемінде 2 аптаны құрайды.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8" w:name="SUB6500"/>
      <w:bookmarkEnd w:id="68"/>
      <w:r w:rsidRPr="00B62DFE">
        <w:rPr>
          <w:rFonts w:ascii="Times New Roman" w:eastAsia="Times New Roman" w:hAnsi="Times New Roman" w:cs="Times New Roman"/>
          <w:color w:val="000000"/>
          <w:sz w:val="24"/>
          <w:szCs w:val="24"/>
          <w:lang w:eastAsia="ru-RU"/>
        </w:rPr>
        <w:t>65. 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Пән бойынша қорытынды бағада ағымдағы үлгерім бағасының үлесі 60 %-дан, ал қорытынды бақылау бағасының үлесі 30 %-дан кем болмауы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69" w:name="SUB6600"/>
      <w:bookmarkEnd w:id="69"/>
      <w:r w:rsidRPr="00B62DFE">
        <w:rPr>
          <w:rFonts w:ascii="Times New Roman" w:eastAsia="Times New Roman" w:hAnsi="Times New Roman" w:cs="Times New Roman"/>
          <w:color w:val="000000"/>
          <w:sz w:val="24"/>
          <w:szCs w:val="24"/>
          <w:lang w:eastAsia="ru-RU"/>
        </w:rPr>
        <w:t>66. Оқу жылы ішіндегі демалыс ұзақтығы соңғы курсты қоспағанда, курстарда 7 аптадан кем болмауы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0" w:name="SUB6700"/>
      <w:bookmarkEnd w:id="70"/>
      <w:r w:rsidRPr="00B62DFE">
        <w:rPr>
          <w:rFonts w:ascii="Times New Roman" w:eastAsia="Times New Roman" w:hAnsi="Times New Roman" w:cs="Times New Roman"/>
          <w:color w:val="000000"/>
          <w:sz w:val="24"/>
          <w:szCs w:val="24"/>
          <w:lang w:eastAsia="ru-RU"/>
        </w:rPr>
        <w:t>67. Магистранттардың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1" w:name="SUB6800"/>
      <w:bookmarkEnd w:id="71"/>
      <w:r w:rsidRPr="00B62DFE">
        <w:rPr>
          <w:rFonts w:ascii="Times New Roman" w:eastAsia="Times New Roman" w:hAnsi="Times New Roman" w:cs="Times New Roman"/>
          <w:color w:val="000000"/>
          <w:sz w:val="24"/>
          <w:szCs w:val="24"/>
          <w:lang w:eastAsia="ru-RU"/>
        </w:rPr>
        <w:t>68. Практикалардың ұзақтығы магистранттың практика кезіндегі 30 сағатқа тең апта бойғы (5 күндік жұмыс аптасы кезінде күніне 6 сағат) нормативті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магистранттың апта бойғы жұмысының ұзақтығына, яғни 30 сағатқа бөлу керек.</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Практиканың 1 кредитінің еңбек сыйымдылығы педагогикалық практика үшін 30 сағатты (50 минуттан), өндірістік практика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2" w:name="SUB6900"/>
      <w:bookmarkEnd w:id="72"/>
      <w:r w:rsidRPr="00B62DFE">
        <w:rPr>
          <w:rFonts w:ascii="Times New Roman" w:eastAsia="Times New Roman" w:hAnsi="Times New Roman" w:cs="Times New Roman"/>
          <w:color w:val="000000"/>
          <w:sz w:val="24"/>
          <w:szCs w:val="24"/>
          <w:lang w:eastAsia="ru-RU"/>
        </w:rPr>
        <w:t>69. Магистранттарды қорытынды аттестаттау және МҒЗЖ, МЭЗЖ аптамен жоспарлау 54 сағатқа тең магистранттардың апта бойғы жұмысының нормативті уақытына (6 күндік жұмыс аптасы кезінде МӨЖ-ді қоса есептегенде күніне 9 сағат) сүйене отырып анықталады.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МҒЗЖ, МЭЗЖ бір кредитіне магистрант жұмысының 120 (15х8) сағаты, яғни 2,2 апта сәйкес келеді.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аттестаттаудың бір кредитіне 105 (15х7) сағат, яғни 2 апта сәйкес келеді. Оның ішінде 15 байланыс сағаты магистранттың оқытушымен жұмысына, 90 сағаты МӨЖ-ге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Кешенді емтиханға дайындалуға және тапсыруға 1 кредит, яғни 2 апта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ғылыми-зерттеу (эксперименталды-зерттеу) жұмысы барысында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3" w:name="SUB7000"/>
      <w:bookmarkEnd w:id="73"/>
      <w:r w:rsidRPr="00B62DFE">
        <w:rPr>
          <w:rFonts w:ascii="Times New Roman" w:eastAsia="Times New Roman" w:hAnsi="Times New Roman" w:cs="Times New Roman"/>
          <w:color w:val="000000"/>
          <w:sz w:val="24"/>
          <w:szCs w:val="24"/>
          <w:lang w:eastAsia="ru-RU"/>
        </w:rPr>
        <w:t>70.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 өз ЖОО-да міндетті түрде қайта есепке алынатын жағдайда басқа ЖОО-да оқу пәндерін оқып-үйрену үшін, үлгерімнің орташа балын (GPA) көтеру үшін ұзақтығы кемінде 6 апта жазғы семестр (бітіруші курстан өзге курстарда) енгізілуі мүмкін.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4" w:name="SUB7100"/>
      <w:bookmarkEnd w:id="74"/>
      <w:r w:rsidRPr="00B62DFE">
        <w:rPr>
          <w:rFonts w:ascii="Times New Roman" w:eastAsia="Times New Roman" w:hAnsi="Times New Roman" w:cs="Times New Roman"/>
          <w:color w:val="000000"/>
          <w:sz w:val="24"/>
          <w:szCs w:val="24"/>
          <w:lang w:eastAsia="ru-RU"/>
        </w:rPr>
        <w:t>71. Магистрлер даярлау бойынша білім беру процесінің аяқталуының негізгі өлшемі: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ғылыми және педагогикалық дайындық бойынша - 59-дан кем емес кредитті, оның ішінде теориялық оқытудың 42-ден кем емес кредитін, практиканың 6-дан кем емес кредитін, ғылыми-зерттеу жұмысының 7-ден кем емес кредитін игеруі;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 2 және 4 кредитін, эксперименталды-зерттеу жұмысының тиісінше кемінде 4 және 4 кредитін игеруі болып табылады.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Магистратураның білім беру бағдарламасын мерзімінен бұрын меңгеріп, оған қойылатын талаптарды орындаған жағдайда магистрантқа оқу мерзіміне қарамастан «магистр» академиялық дәрежесі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5" w:name="SUB7200"/>
      <w:bookmarkEnd w:id="75"/>
      <w:r w:rsidRPr="00B62DFE">
        <w:rPr>
          <w:rFonts w:ascii="Times New Roman" w:eastAsia="Times New Roman" w:hAnsi="Times New Roman" w:cs="Times New Roman"/>
          <w:color w:val="000000"/>
          <w:sz w:val="24"/>
          <w:szCs w:val="24"/>
          <w:lang w:eastAsia="ru-RU"/>
        </w:rPr>
        <w:t>72. Бейіндік магистратураны бітірген магистрант педагогикалық бейіндегі пәндер циклін меңгеріп, педагогикалық практикадан өткен жағдайда ғана ғылыми және педагогикалық қызмет атқара алады. Осы пәндер циклі және педагогикалық практика қосымша академиялық кезең ішінде меңгеріледі, оны аяқтаған соң негізгі дипломға белгіленген үлгідегі тиісті куәлік қоса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6" w:name="SUB7300"/>
      <w:bookmarkEnd w:id="76"/>
      <w:r w:rsidRPr="00B62DFE">
        <w:rPr>
          <w:rFonts w:ascii="Times New Roman" w:eastAsia="Times New Roman" w:hAnsi="Times New Roman" w:cs="Times New Roman"/>
          <w:color w:val="000000"/>
          <w:sz w:val="24"/>
          <w:szCs w:val="24"/>
          <w:lang w:eastAsia="ru-RU"/>
        </w:rPr>
        <w:t>73. Магистратураның білім беру бағдарламасы теориялық оқудың толық курсын меңгерген, бірақ ғылыми-зерттеу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7" w:name="SUB7400"/>
      <w:bookmarkEnd w:id="77"/>
      <w:r w:rsidRPr="00B62DFE">
        <w:rPr>
          <w:rFonts w:ascii="Times New Roman" w:eastAsia="Times New Roman" w:hAnsi="Times New Roman" w:cs="Times New Roman"/>
          <w:color w:val="000000"/>
          <w:sz w:val="24"/>
          <w:szCs w:val="24"/>
          <w:lang w:eastAsia="ru-RU"/>
        </w:rPr>
        <w:t>74. 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8" w:name="SUB7500"/>
      <w:bookmarkEnd w:id="78"/>
      <w:r w:rsidRPr="00B62DFE">
        <w:rPr>
          <w:rFonts w:ascii="Times New Roman" w:eastAsia="Times New Roman" w:hAnsi="Times New Roman" w:cs="Times New Roman"/>
          <w:color w:val="000000"/>
          <w:sz w:val="24"/>
          <w:szCs w:val="24"/>
          <w:lang w:eastAsia="ru-RU"/>
        </w:rPr>
        <w:t>75. Жоғары оқу орны магистратураның оқу процесін алынған лицензияға сәйкес ұйымдастырады және білім беру қызметін лицензиялау кезінде қойылатын біліктілік талаптарын сақтауы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79" w:name="SUB7600"/>
      <w:bookmarkEnd w:id="79"/>
      <w:r w:rsidRPr="00B62DFE">
        <w:rPr>
          <w:rFonts w:ascii="Times New Roman" w:eastAsia="Times New Roman" w:hAnsi="Times New Roman" w:cs="Times New Roman"/>
          <w:color w:val="000000"/>
          <w:sz w:val="24"/>
          <w:szCs w:val="24"/>
          <w:lang w:eastAsia="ru-RU"/>
        </w:rPr>
        <w:t>76.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0" w:name="SUB7700"/>
      <w:bookmarkEnd w:id="80"/>
      <w:r w:rsidRPr="00B62DFE">
        <w:rPr>
          <w:rFonts w:ascii="Times New Roman" w:eastAsia="Times New Roman" w:hAnsi="Times New Roman" w:cs="Times New Roman"/>
          <w:color w:val="000000"/>
          <w:sz w:val="24"/>
          <w:szCs w:val="24"/>
          <w:lang w:eastAsia="ru-RU"/>
        </w:rPr>
        <w:t>77. Материалдық-техникалық қамтамасыз етуге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Магистратураның білім беру бағдарламасын іске асыратын жоғары оқу орнында қолданыстағы санитарлық-техникалық нормаларға сәйкес келетін және оқу жоспарында көзделген теориялық және практикалық дайындықтың барлық түрлерін жүргізуді, сондай-ақ магистранттың ғылыми-зерттеу және эксперименталды-зерттеу жұмыстарының нәтижелі орындалуын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1" w:name="SUB7800"/>
      <w:bookmarkEnd w:id="81"/>
      <w:r w:rsidRPr="00B62DFE">
        <w:rPr>
          <w:rFonts w:ascii="Times New Roman" w:eastAsia="Times New Roman" w:hAnsi="Times New Roman" w:cs="Times New Roman"/>
          <w:color w:val="000000"/>
          <w:sz w:val="24"/>
          <w:szCs w:val="24"/>
          <w:lang w:eastAsia="ru-RU"/>
        </w:rPr>
        <w:t>78. Оқу-әдістемелік қамтамасыз етуге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Оқу процесін оқу-әдістемелік және ақпараттық қамтамасыз ету магистранттардың магистратураның білім беру бағдарламасын сапалы меңгеруіне кепілдік беруі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Білім беру бағдарламасын іске асыру халықаралық ақпараттық желілерге, электронды деректер қорларына, кітапхана қорларына, компьютерлік технологияларға, оқу-әдістемелік және ғылыми әдебиеттерге еркін қол жеткізу мүмкіндігімен қамтамасыз етілуі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2" w:name="SUB7900"/>
      <w:bookmarkEnd w:id="82"/>
      <w:r w:rsidRPr="00B62DFE">
        <w:rPr>
          <w:rFonts w:ascii="Times New Roman" w:eastAsia="Times New Roman" w:hAnsi="Times New Roman" w:cs="Times New Roman"/>
          <w:color w:val="000000"/>
          <w:sz w:val="24"/>
          <w:szCs w:val="24"/>
          <w:lang w:eastAsia="ru-RU"/>
        </w:rPr>
        <w:t>79. Практикаларды ұйымдастыруға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және педагогикалық магистратурадағы білім беру бағдарламасына практиканың екі түрі кіреді: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білім беру ұйымдарында өткізілетін педагогикалық практика;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диссертацияны орындау орны бойынша өткізілетін зерттеу практикасы.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Педагогикалық практика оқытудың практикалық дағдылары мен әдістемесін қалыптастыру мақсатында өткізіледі.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Педагогикалық практика теориялық оқыту кезеңінде оқу процесінен қол үзбей өткізіледі. Осы ретте магистранттар бакалавриатта сабақ жүргізуге тартылуы мүмкін.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Магистранттың зерттеу практикасы отандық және шетелдік ғылымның жаңа теориялық, әдіснамалық және технологиялық жетістіктерімен, ғылыми зерттеудің, эксперименталды деректерді өңдеу мен интерпретациялаудың қазіргі әдістерімен таныстыру мақсатында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Бейіндік магистратураның білім беру бағдарламасы өндірістік практиканы қамтуы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Магистранттың өндірістік практикасы оқу процесінде алған теориялық білімін бекіту, оқып жатқан мамандығы бойынша кәсіптік қызмет дағдыларын, құзыреттері мен тәжірибесін жинақтау, сондай-ақ озық тәжірибені игеру мақсатында өткізіледі.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Зерттеу/өндірістік практиканың мазмұны диссертациялық зерттеу тақырыбымен анықталады.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3" w:name="SUB8000"/>
      <w:bookmarkEnd w:id="83"/>
      <w:r w:rsidRPr="00B62DFE">
        <w:rPr>
          <w:rFonts w:ascii="Times New Roman" w:eastAsia="Times New Roman" w:hAnsi="Times New Roman" w:cs="Times New Roman"/>
          <w:color w:val="000000"/>
          <w:sz w:val="24"/>
          <w:szCs w:val="24"/>
          <w:lang w:eastAsia="ru-RU"/>
        </w:rPr>
        <w:t>80. Магистранттың ғылыми-зерттеу жұмысына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және педагогикалық магистратурадағы ғылыми-зерттеу жұмысы: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магистрлік диссертация қорғалатын мамандықтың негізгі проблемасына сәйкес келуі;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өзектілігі, ғылыми жаңалығы және практикалық маңыздылығының болуы;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ғылым мен практиканың қазіргі теориялық, әдістемелік, технологиялық жетістіктеріне сүйенуі;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ғылыми зерттеудің қазіргі әдістерін қолдану арқылы орындалуы;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негізгі қорғалатын ережелер бойынша ғылыми-зерттеу (әдістемелік, практикалық) бөлімдерінің болуы;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тиісті білім беру саласындағы алдыңғы қатарлы халықаралық тәжірибеге негізделуі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4" w:name="SUB8100"/>
      <w:bookmarkEnd w:id="84"/>
      <w:r w:rsidRPr="00B62DFE">
        <w:rPr>
          <w:rFonts w:ascii="Times New Roman" w:eastAsia="Times New Roman" w:hAnsi="Times New Roman" w:cs="Times New Roman"/>
          <w:color w:val="000000"/>
          <w:sz w:val="24"/>
          <w:szCs w:val="24"/>
          <w:lang w:eastAsia="ru-RU"/>
        </w:rPr>
        <w:t>81. Магистранттың эксперименталдық-зерттеу жұмысына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Бейіндік магистратурадағы эксперименталдық-зерттеу жұмысы: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магистрлік диссертация қорғалатын мамандықтың негізгі проблемасына сәйкес келуі;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ғылым мен техниканың, өндірістің қазіргі жетістіктеріне негізделуі және нақты практикалық ұсынымдарды, басқарушылық міндеттердің өзіндік шешімдерін қамтуы;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алдыңғы қатарлы ақпараттық технологияларды қолдана отырып орындалуы;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негізгі қорғалатын ережелер бойынша эксперименталды-зерттеу (әдістемелік, практикалық) бөлімдерінің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5" w:name="SUB8200"/>
      <w:bookmarkEnd w:id="85"/>
      <w:r w:rsidRPr="00B62DFE">
        <w:rPr>
          <w:rFonts w:ascii="Times New Roman" w:eastAsia="Times New Roman" w:hAnsi="Times New Roman" w:cs="Times New Roman"/>
          <w:color w:val="000000"/>
          <w:sz w:val="24"/>
          <w:szCs w:val="24"/>
          <w:lang w:eastAsia="ru-RU"/>
        </w:rPr>
        <w:t>82. Ғылыми-зерттеу немесе эксперименталды-зерттеу жұмыстарының нәтижесі өтілуіне қарай әрбір академиялық кезеңнің соңында магистранттың есебі түрінде ресімделеді.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МҒЗЖ (МЭЗЖ) шеңберінде магистранттың жеке жұмыс жоспарында міндетті түрде шетелдік ғылыми тағылымдамадан өтуі қарастырылады.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6" w:name="SUB8300"/>
      <w:bookmarkEnd w:id="86"/>
      <w:r w:rsidRPr="00B62DFE">
        <w:rPr>
          <w:rFonts w:ascii="Times New Roman" w:eastAsia="Times New Roman" w:hAnsi="Times New Roman" w:cs="Times New Roman"/>
          <w:color w:val="000000"/>
          <w:sz w:val="24"/>
          <w:szCs w:val="24"/>
          <w:lang w:eastAsia="ru-RU"/>
        </w:rPr>
        <w:t>83. Магистранттың ғылыми-зерттеу немесе эксперименталды-зерттеу жұмысының ең соңғы қорытындысы магистрлік диссертация болып табылады.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7" w:name="SUB8400"/>
      <w:bookmarkEnd w:id="87"/>
      <w:r w:rsidRPr="00B62DFE">
        <w:rPr>
          <w:rFonts w:ascii="Times New Roman" w:eastAsia="Times New Roman" w:hAnsi="Times New Roman" w:cs="Times New Roman"/>
          <w:color w:val="000000"/>
          <w:sz w:val="24"/>
          <w:szCs w:val="24"/>
          <w:lang w:eastAsia="ru-RU"/>
        </w:rPr>
        <w:t>84. Магистрлік диссертацияның негізгі нәтижелері ең кемі бір жарияланымда және/немесе ғылыми-практикалық конференцияға қатысуында көрінуі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8" w:name="SUB8500"/>
      <w:bookmarkEnd w:id="88"/>
      <w:r w:rsidRPr="00B62DFE">
        <w:rPr>
          <w:rFonts w:ascii="Times New Roman" w:eastAsia="Times New Roman" w:hAnsi="Times New Roman" w:cs="Times New Roman"/>
          <w:color w:val="000000"/>
          <w:sz w:val="24"/>
          <w:szCs w:val="24"/>
          <w:lang w:eastAsia="ru-RU"/>
        </w:rPr>
        <w:t>85. Магистрлік диссертацияның мазмұны мен ресімделуіне, оның дайындалуы мен қорғалуына қойылатын талаптарды жоғары оқу орны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89" w:name="SUB8600"/>
      <w:bookmarkEnd w:id="89"/>
      <w:r w:rsidRPr="00B62DFE">
        <w:rPr>
          <w:rFonts w:ascii="Times New Roman" w:eastAsia="Times New Roman" w:hAnsi="Times New Roman" w:cs="Times New Roman"/>
          <w:color w:val="000000"/>
          <w:sz w:val="24"/>
          <w:szCs w:val="24"/>
          <w:lang w:eastAsia="ru-RU"/>
        </w:rPr>
        <w:t>86. Магистрлік диссертация міндетті түрде плагиатқа тексерілуден өтуі тиіс, мұндай тексерісті жүргізу қағидалары мен тәртібін жоғары оқу орнының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0" w:name="SUB8700"/>
      <w:bookmarkEnd w:id="90"/>
      <w:r w:rsidRPr="00B62DFE">
        <w:rPr>
          <w:rFonts w:ascii="Times New Roman" w:eastAsia="Times New Roman" w:hAnsi="Times New Roman" w:cs="Times New Roman"/>
          <w:color w:val="000000"/>
          <w:sz w:val="24"/>
          <w:szCs w:val="24"/>
          <w:lang w:eastAsia="ru-RU"/>
        </w:rPr>
        <w:t>87. ЖОО-ның кадрлық құрамына қойылатын талаптар лицензиялау кезінде білім беру қызметіне қойылатын біліктілік талаптарымен айқындалған.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ЖОО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1" w:name="SUB8800"/>
      <w:bookmarkEnd w:id="91"/>
      <w:r w:rsidRPr="00B62DFE">
        <w:rPr>
          <w:rFonts w:ascii="Times New Roman" w:eastAsia="Times New Roman" w:hAnsi="Times New Roman" w:cs="Times New Roman"/>
          <w:color w:val="000000"/>
          <w:sz w:val="24"/>
          <w:szCs w:val="24"/>
          <w:lang w:eastAsia="ru-RU"/>
        </w:rPr>
        <w:lastRenderedPageBreak/>
        <w:t>88. Магистратураға оқуға қабылданғаннан кейінгі екі айдың ішінде магистрлік диссертацияға жетекшілік жасау үшін ғылыми жетекші тағайындалады.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жетекші және магистранттың зерттеу тақырыбы ғылыми кеңес шешімінің негізінде ЖОО ректорының бұйрығымен бекітіледі.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Магистранттың ғылыми жетекшісінің ғылыми дәрежесінің болуы және ғылымның осы саласында (магистранттың оқу мамандығы бойынша) ғылыми зерттеулермен белсенді түрде шұғылдануы тиіс. Қажет болған жағдайда ұқсас ғылым саласы бойынша ғылыми консультанттар тағайындалады.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2" w:name="SUB8900"/>
      <w:bookmarkEnd w:id="92"/>
      <w:r w:rsidRPr="00B62DFE">
        <w:rPr>
          <w:rFonts w:ascii="Times New Roman" w:eastAsia="Times New Roman" w:hAnsi="Times New Roman" w:cs="Times New Roman"/>
          <w:color w:val="000000"/>
          <w:sz w:val="24"/>
          <w:szCs w:val="24"/>
          <w:lang w:eastAsia="ru-RU"/>
        </w:rPr>
        <w:t>89. ЖОО магистранттың зерттеу нәтижелерін жариялауға көмек көрсетеді.</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bookmarkStart w:id="93" w:name="SUB9000"/>
      <w:bookmarkEnd w:id="93"/>
      <w:r w:rsidRPr="00B62DFE">
        <w:rPr>
          <w:rFonts w:ascii="Times New Roman" w:eastAsia="Times New Roman" w:hAnsi="Times New Roman" w:cs="Times New Roman"/>
          <w:b/>
          <w:bCs/>
          <w:color w:val="000000"/>
          <w:sz w:val="24"/>
          <w:szCs w:val="24"/>
          <w:lang w:eastAsia="ru-RU"/>
        </w:rPr>
        <w:t>4. Білім алушылардың дайындық деңгейіне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90. Оқытудың нәтижелері Дублин дескрипторларының 2-деңгейі (магистратура) негізінде анықталады және құзыреттілік арқылы көрінеді. Оқыту нәтижелері бағдарламаның барлық деңгейінде де, модульдің, жеке пәннің деңгейінде де сипатталады.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Екінші деңгейдегі дескрипторлар: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жоғары білім деңгейінде меңгерген, ғылыми зерттеулер контексінде идеяларды қолдану немесе өзіндік дамыту үшін негіз немесе мүмкіндік болып табылатын, дамытылып отыратын білімі мен түсінігін көрсете білу;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зерттеп отырған саламен байланысты контекстер мен одан да кеңірек (немесе пәнаралық) салаларда жаңа немесе белгісіз жағдайлардағы проблемаларды шешуде білімін, түсінігін және қабілетін қолдана алу;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білімді интеграциялау, қиындықтарды жеңе білу және толық емес немесе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өз қорытындыларын және білімін, олардың негіздемесін мамандарға және маман еместерге айқын және ашық хабарлау;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білім алуды өздігінен жалғастыру қабілеттерінің болуын көздейді.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4" w:name="SUB9100"/>
      <w:bookmarkEnd w:id="94"/>
      <w:r w:rsidRPr="00B62DFE">
        <w:rPr>
          <w:rFonts w:ascii="Times New Roman" w:eastAsia="Times New Roman" w:hAnsi="Times New Roman" w:cs="Times New Roman"/>
          <w:color w:val="000000"/>
          <w:sz w:val="24"/>
          <w:szCs w:val="24"/>
          <w:lang w:eastAsia="ru-RU"/>
        </w:rPr>
        <w:t>91. Бейіндік магистратураны бітірушілердің негізгі құзыреттіліктеріне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мынадай:</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танымның дамуындағы қазіргі үрдістер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жаратылыстану (әлеуметтік, гуманитарлық, экономикалық) ғылымдарының әдіснамалық және философиялық өзекті проблемалары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жаһандану процестерінің қарама-қайшылықтары мен әлеуметтік-экономикалық салдары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әлемдік бизнес серіктестіктің экономикалық, саяси, құқықтық, мәдени және технологиялық ортасының қазіргі жай-күйі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кәсіпорынды стратегиялық басқаруды ұйымдастыру, инновациялық менеджмент, көшбасшылық теориялары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кәсіпорынның жұмыс істеуінің негізгі қаржылық-шаруашылық проблемалары туралы түсінігі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мыналарды: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танымның әдіснамасын;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экономика құрылымын өзгертетін негізгі қозғаушы күштерді;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инвестициялық ынтымақтастықтың ерекшеліктері мен ережелерін;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зерттеулер мен практикалық қызметті жүзеге асыруға мүмкіндік беретін кемінде бір шет тілін кәсіптік деңгейде білуі қажет;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мыналарды: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кәсіптік қызметте танымның ғылыми әдістерін қолдана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процестер мен құбылыстарды зерттеудің қолданыстағы тұжырымдамаларын, теориясы мен әдістерін сын-көзбен талдай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әртүрлі пәндер бойынша меңгерген білімді интеграциялауы, оларды жаңа белгісіз жағдайларда аналитикалық және басқарушылық мәселелерді шешуде қолдана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кәсіпорынның шаруашылық жұмысына микроэкономикалық талдау жүргізе алуы және оның нәтижелерін кәсіпорынды басқаруда қолдана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маркетинг пен менеджментті ұйымдастырудың жаңа әдістерін практикада қолдана алуы;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кәсіпорынның (фирманың) шаруашылық жұмысын ұйымдастыру мен басқарудағы қиын және қалыптан тыс жағдайларда шешім қабылдай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экономикалық қатынастарды реттеудегі Қазақстан Республикасының заңнамалық нормаларын практикада қолдана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жаңа проблемалар мен жағдайларды шешуде креативті ойлауы және шығармашылықпен қарауы;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ақпараттық-аналитикалық және ақпараттық-библиографиялық жұмысты қазіргі ақпараттық технологияларды қолданып жүргізуі;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диссертация, мақала, есеп, аналитикалық жазбалар және т.б. түрінде эксперименталды-зерттеу және аналитикалық жұмыс нәтижелерін жалпылай білуі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мынадай:</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қалыпты ғылыми және кәсіптік міндеттерді шешу;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ұйымдар мен кәсіпорындардың экономикалық қызметін ұйымдастыруда және басқаруда ғылыми талдау және практикалық мәселелерді шешу;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менеджмент және маркетинг саласында проблемаларды зерттеу және алынған нәтижелерді кәсіпорынды басқару әдістерін жетілдіру үшін қолдану;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кәсіптік қарым-қатынас және мәдениетаралық байланыс;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шешендік өнер, өз ойын ауызша және жазбаша түрде дұрыс және логикалық ресімдеу;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күнделікті кәсіптік қызметте және докторантурада білімін жалғастыру үшін қажет білімін кеңейту және тереңдету;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кәсіптік қызмет саласында ақпараттық және компьютерлік технологияларды пайдалану дағдысының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мынадай:</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мамандық бойынша зерттеу әдіснамасы саласында;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қазіргі әлемдік экономика проблемалары және әлемдік шаруашылық процестердегі ұлттық экономикалардың қатысуы саласында;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кәсіпорын қызметін ұйымдастыру мен басқаруда;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әртүрлі ұйымдармен, оның ішінде мемлекеттік қызмет органдарымен өндірістік байланыстарды жүзеге асыруда;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білімнің үнемі жаңаруын қамтамасыз ету, кәсіптік дағдыны және біліктілікті тереңдету тәсілдерінде құзыретті болуы қажет.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5" w:name="SUB9200"/>
      <w:bookmarkEnd w:id="95"/>
      <w:r w:rsidRPr="00B62DFE">
        <w:rPr>
          <w:rFonts w:ascii="Times New Roman" w:eastAsia="Times New Roman" w:hAnsi="Times New Roman" w:cs="Times New Roman"/>
          <w:color w:val="000000"/>
          <w:sz w:val="24"/>
          <w:szCs w:val="24"/>
          <w:lang w:eastAsia="ru-RU"/>
        </w:rPr>
        <w:t>92. Ғылыми және педагогикалық магистратура бітірушілерінің негізгі құзыреттіліктеріне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мынадай:</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қоғамдық өмірдегі ғылым және білімнің рөлі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танымның дамуындағы қазіргі үрдістер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жаратылыстану (әлеуметтік, гуманитарлық, экономикалық) ғылымдарының әдіснамалық және философиялық өзекті проблемалары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жоғары мектеп оқытушысының кәсіби құзыреттілігі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жаһандану процестерінің қарама-қайшылықтары мен әлеуметтік-экономикалық салдары туралы түсінігі болуы керек;</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мыналарды: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танымның әдіснамасын;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қызметті ұйымдастырудың қағидаттары мен құрылымын;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оқыту процесінде студенттердің танымдық қызметінің психологиясын;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 берудің тиімділігі мен сапасын арттырудың психологиялық әдістері мен құралдарын білуі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мыналарды: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алған білімін ғылыми зерттеулер контекстінде идеяларды қолдану немесе өзіндік дамыту үшін қолдана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процестер мен құбылыстарды зерттеудің қолданыстағы тұжырымдамаларын, теориясы мен әдістерін сын-көзбен талдай алуы;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әртүрлі пәндер аясында алған білімін жаңа таныс емес жағдайларда зерттеу мәселелерін шешуде интеграциялауы;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білімді интеграциялау жолымен, толық емес немесе шектеулі ақпараттар негізінде тұжырымдама жасап, шешім қабылдай алуы;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жоғары мектеп педагогикасы мен психологиясынан алған білімін өз педагогикалық қызметінде қолдана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оқытудың интерактивті әдістерін қолдана білуі;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ақпараттық-аналитикалық және ақпараттық-библиографиялық жұмысты қазіргі ақпараттық технологияларды қолданып жүргізуі;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жаңа проблемалар мен жағдайларды шешуде креативті ойлауы және шығармашылықпен қарауы;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зерттеулер жүргізуге және ЖОО-да арнайы пәндер бойынша сабақ жүргізуді жүзеге асыруға мүмкіндік беретіндей кәсіптік деңгейде шет тілін еркін меңгеруі;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диссертация, ғылыми мақала, есеп, аналитикалық жазбалар және т.б. түрінде ғылыми-зерттеу және аналитикалық жұмыс нәтижелерін жалпылай білуі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мынадай:</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ғылыми-зерттеу әрекеттері, қалыпты ғылыми мәселерді шешу;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кредиттік оқыту технологиясы бойынша білім беру және педагогикалық қызметті жүзеге асыру;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кәсіптік пәндерді оқыту әдістемесі;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 беру процесінде қазіргі ақпараттық технологияларды қолдану;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кәсіптік қарым-қатынас және мәдениетаралық байланыс;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шешендік өнер, өз ойын ауызша және жазбаша түрде дұрыс және логикалық тұрғыдан ресімдеу;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күнделікті кәсіптік қызметте және докторантурада білімін жалғастыру үшін білімін кеңейту және тереңдету дағдысының болуы қажет.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мына: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зерттеулердің әдіснамасы саласында;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жоғары оқу орындарындағы ғылыми және ғылыми-педагогикалық қызмет саласында;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қазіргі білім беру технологияларына қатысты мәселелерде;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кәсітік салада ғылыми жобалар мен зерттеулерді орындауда;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білімді үнемі жаңартуды, кәсіптік дағды мен білікті кеңейтуді қамтамасыз ету әдістерінде құзыретті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6" w:name="SUB9300"/>
      <w:bookmarkEnd w:id="96"/>
      <w:r w:rsidRPr="00B62DFE">
        <w:rPr>
          <w:rFonts w:ascii="Times New Roman" w:eastAsia="Times New Roman" w:hAnsi="Times New Roman" w:cs="Times New Roman"/>
          <w:color w:val="000000"/>
          <w:sz w:val="24"/>
          <w:szCs w:val="24"/>
          <w:lang w:eastAsia="ru-RU"/>
        </w:rPr>
        <w:t>93. Магистратураның әр мамандығы бойынша арнайы құзыреттер жұмыс берушілер талаптары мен қоғамның әлеуметтік сұраныстарын ескере отырып анықталады.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7" w:name="SUB9400"/>
      <w:bookmarkEnd w:id="97"/>
      <w:r w:rsidRPr="00B62DFE">
        <w:rPr>
          <w:rFonts w:ascii="Times New Roman" w:eastAsia="Times New Roman" w:hAnsi="Times New Roman" w:cs="Times New Roman"/>
          <w:color w:val="000000"/>
          <w:sz w:val="24"/>
          <w:szCs w:val="24"/>
          <w:lang w:eastAsia="ru-RU"/>
        </w:rPr>
        <w:t>94. Міндетті минимум мен жоғары оқу орны ұсынатын оқу жүктемесінің көлемі аясында алынған білім деңгейі әртүрлі бақылау түрлері арқылы қамтамасыз етіледі.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8" w:name="SUB9500"/>
      <w:bookmarkEnd w:id="98"/>
      <w:r w:rsidRPr="00B62DFE">
        <w:rPr>
          <w:rFonts w:ascii="Times New Roman" w:eastAsia="Times New Roman" w:hAnsi="Times New Roman" w:cs="Times New Roman"/>
          <w:color w:val="000000"/>
          <w:sz w:val="24"/>
          <w:szCs w:val="24"/>
          <w:lang w:eastAsia="ru-RU"/>
        </w:rPr>
        <w:t>95. 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Офис регистратор (бөлім, сектор) жүргізеді және бақылау мен бағалау білім берудің қорытынды нәтижесіне бағдарлануы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99" w:name="SUB9600"/>
      <w:bookmarkEnd w:id="99"/>
      <w:r w:rsidRPr="00B62DFE">
        <w:rPr>
          <w:rFonts w:ascii="Times New Roman" w:eastAsia="Times New Roman" w:hAnsi="Times New Roman" w:cs="Times New Roman"/>
          <w:color w:val="000000"/>
          <w:sz w:val="24"/>
          <w:szCs w:val="24"/>
          <w:lang w:eastAsia="ru-RU"/>
        </w:rPr>
        <w:t>96. Білім алушылардың оқу жетістіктерінің тарихын Офис регистратор есепке алып отырады және магистранттардың белгіленген нысандағы транскрипінде көрінеді.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Транскрипт магистрантқа білім алудың кез келген кезеңінде оның жазбаша өтініші негізінде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00" w:name="SUB9700"/>
      <w:bookmarkEnd w:id="100"/>
      <w:r w:rsidRPr="00B62DFE">
        <w:rPr>
          <w:rFonts w:ascii="Times New Roman" w:eastAsia="Times New Roman" w:hAnsi="Times New Roman" w:cs="Times New Roman"/>
          <w:color w:val="000000"/>
          <w:sz w:val="24"/>
          <w:szCs w:val="24"/>
          <w:lang w:eastAsia="ru-RU"/>
        </w:rPr>
        <w:t>97. Магистранттардың білімін, іскерлігін, дағдысын және құзыреттерін бақылау оларды қорытынды аттестаттау кезінде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01" w:name="SUB9800"/>
      <w:bookmarkEnd w:id="101"/>
      <w:r w:rsidRPr="00B62DFE">
        <w:rPr>
          <w:rFonts w:ascii="Times New Roman" w:eastAsia="Times New Roman" w:hAnsi="Times New Roman" w:cs="Times New Roman"/>
          <w:color w:val="000000"/>
          <w:sz w:val="24"/>
          <w:szCs w:val="24"/>
          <w:lang w:eastAsia="ru-RU"/>
        </w:rPr>
        <w:lastRenderedPageBreak/>
        <w:t>98. Магистранттарды қорытынды аттестаттау академиялық күнтізбеде және мамандықтардың оқу жоспарында қарастырылған мерзімде кешенді емтихан тапсыру және магистрлік диссертацияны қорғау нысанында өткізіледі.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02" w:name="SUB9900"/>
      <w:bookmarkEnd w:id="102"/>
      <w:r w:rsidRPr="00B62DFE">
        <w:rPr>
          <w:rFonts w:ascii="Times New Roman" w:eastAsia="Times New Roman" w:hAnsi="Times New Roman" w:cs="Times New Roman"/>
          <w:color w:val="000000"/>
          <w:sz w:val="24"/>
          <w:szCs w:val="24"/>
          <w:lang w:eastAsia="ru-RU"/>
        </w:rPr>
        <w:t>99. Кешенді емтихан диссертация қорғауға дейін 1 ай қалғаннан кешіктірмей өткізіледі. Мамандық бойынша кешенді емтиханға магистратураның білім беру бағдарламасындағы бейіндеуші пәндер циклдерінің пәндері кіреді.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03" w:name="SUB10000"/>
      <w:bookmarkEnd w:id="103"/>
      <w:r w:rsidRPr="00B62DFE">
        <w:rPr>
          <w:rFonts w:ascii="Times New Roman" w:eastAsia="Times New Roman" w:hAnsi="Times New Roman" w:cs="Times New Roman"/>
          <w:color w:val="000000"/>
          <w:sz w:val="24"/>
          <w:szCs w:val="24"/>
          <w:lang w:eastAsia="ru-RU"/>
        </w:rPr>
        <w:t>100. Магистрлік диссертацияны қорғау рәсімін Жоғары оқу орындарындағы білім алушылардың үлгерімін ағымдағы бақылау, аралық және қорытынды аттестаттау жүргізудің үлгі ережесіне сәйкес ЖОО-ның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101. Магистратураның оқу бағдарламасы бойынша оқуды аяқтаған тұлғаларға «магистр» академиялық дәрежесі және қосымшасы (транскрипт) бар мемлекеттік үлгідегі диплом тапсырылады.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Жоғары оқу орны бітірушіге дипломға жалпыеуропалық қосымша (Diploma Supplement) бере алады.</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bookmarkStart w:id="104" w:name="SUB1"/>
      <w:bookmarkEnd w:id="104"/>
      <w:r w:rsidRPr="00B62DFE">
        <w:rPr>
          <w:rFonts w:ascii="Times New Roman" w:eastAsia="Times New Roman" w:hAnsi="Times New Roman" w:cs="Times New Roman"/>
          <w:color w:val="000000"/>
          <w:sz w:val="24"/>
          <w:szCs w:val="24"/>
          <w:lang w:eastAsia="ru-RU"/>
        </w:rPr>
        <w:t xml:space="preserve">Жоғары оқу орнынан кейінгі білім берудің </w:t>
      </w:r>
    </w:p>
    <w:bookmarkStart w:id="105" w:name="sub1002582307"/>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"jl:31248925.0%20"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мемлекеттік жалпыға міндетті стандартына</w:t>
      </w:r>
      <w:r w:rsidRPr="00B62DFE">
        <w:rPr>
          <w:rFonts w:ascii="Times New Roman" w:eastAsia="Times New Roman" w:hAnsi="Times New Roman" w:cs="Times New Roman"/>
          <w:color w:val="000000"/>
          <w:sz w:val="24"/>
          <w:szCs w:val="24"/>
          <w:lang w:eastAsia="ru-RU"/>
        </w:rPr>
        <w:fldChar w:fldCharType="end"/>
      </w:r>
      <w:r w:rsidRPr="00B62DFE">
        <w:rPr>
          <w:rFonts w:ascii="Times New Roman" w:eastAsia="Times New Roman" w:hAnsi="Times New Roman" w:cs="Times New Roman"/>
          <w:color w:val="000000"/>
          <w:sz w:val="24"/>
          <w:szCs w:val="24"/>
          <w:lang w:eastAsia="ru-RU"/>
        </w:rPr>
        <w:t xml:space="preserve"> 1-қосымша</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Ғылыми және педагогикалық магистратураның білім беру бағдарламасының компоненттерін бөлу нормасы (оқу мерзімі 2 жыл)</w:t>
      </w:r>
    </w:p>
    <w:tbl>
      <w:tblPr>
        <w:tblW w:w="5000" w:type="pct"/>
        <w:jc w:val="center"/>
        <w:tblCellMar>
          <w:left w:w="0" w:type="dxa"/>
          <w:right w:w="0" w:type="dxa"/>
        </w:tblCellMar>
        <w:tblLook w:val="04A0" w:firstRow="1" w:lastRow="0" w:firstColumn="1" w:lastColumn="0" w:noHBand="0" w:noVBand="1"/>
      </w:tblPr>
      <w:tblGrid>
        <w:gridCol w:w="433"/>
        <w:gridCol w:w="1820"/>
        <w:gridCol w:w="921"/>
        <w:gridCol w:w="704"/>
        <w:gridCol w:w="911"/>
        <w:gridCol w:w="2950"/>
        <w:gridCol w:w="787"/>
        <w:gridCol w:w="1045"/>
      </w:tblGrid>
      <w:tr w:rsidR="00B62DFE" w:rsidRPr="00B62DFE" w:rsidTr="00B62DFE">
        <w:trPr>
          <w:jc w:val="center"/>
        </w:trPr>
        <w:tc>
          <w:tcPr>
            <w:tcW w:w="22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w:t>
            </w:r>
          </w:p>
        </w:tc>
        <w:tc>
          <w:tcPr>
            <w:tcW w:w="95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Қызмет түрлері</w:t>
            </w:r>
          </w:p>
        </w:tc>
        <w:tc>
          <w:tcPr>
            <w:tcW w:w="48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 саны</w:t>
            </w:r>
          </w:p>
        </w:tc>
        <w:tc>
          <w:tcPr>
            <w:tcW w:w="3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Апта саны</w:t>
            </w:r>
          </w:p>
        </w:tc>
        <w:tc>
          <w:tcPr>
            <w:tcW w:w="47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Жалпы сағат саны</w:t>
            </w:r>
          </w:p>
        </w:tc>
        <w:tc>
          <w:tcPr>
            <w:tcW w:w="19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Оның ішінде</w:t>
            </w:r>
          </w:p>
        </w:tc>
        <w:tc>
          <w:tcPr>
            <w:tcW w:w="5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Орташа апталық жүктеме</w:t>
            </w:r>
          </w:p>
        </w:tc>
      </w:tr>
      <w:tr w:rsidR="00B62DFE" w:rsidRPr="00B62DFE" w:rsidTr="00B62D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аудиториялық/оқытушымен байланыстағы сағаттар</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МӨЖ</w:t>
            </w: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оқыту (1:2)</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1890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630</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1260</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52,0</w:t>
            </w: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Магистрлік диссертацияны орындауды қоса алғанда магистранттың теоретикалық оқытудан алшақсыз ғылыми-зерттеу жұмысы (1:7)</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315</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Магистрлік диссертацияны орындауды қоса алғанда магистранттың ғылыми-зерттеу жұмысы (1:7)</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480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60</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420</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54,5</w:t>
            </w: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 (1:6)</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60</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52,5</w:t>
            </w: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62</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3150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795</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2355</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Теоретикалық оқытудан алшақсыз </w:t>
            </w:r>
            <w:r w:rsidRPr="00B62DFE">
              <w:rPr>
                <w:rFonts w:ascii="Times New Roman" w:eastAsia="Times New Roman" w:hAnsi="Times New Roman" w:cs="Times New Roman"/>
                <w:color w:val="000000"/>
                <w:sz w:val="24"/>
                <w:szCs w:val="24"/>
                <w:lang w:eastAsia="ru-RU"/>
              </w:rPr>
              <w:lastRenderedPageBreak/>
              <w:t>практика (педагогикалық) (1:1)</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30,00</w:t>
            </w: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5</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(зерттеу) (1:7)</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12</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315</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30,00</w:t>
            </w: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Демалыс</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13</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w:t>
            </w: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Емтихан сессиясы</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95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 (52 апта х 2 ж. - 8 апта= 96 апта)</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59</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96</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885</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2715</w:t>
            </w:r>
          </w:p>
        </w:tc>
        <w:tc>
          <w:tcPr>
            <w:tcW w:w="54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bl>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Ескерту: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«Магистр» академиялық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Магистратураның барлық мамандықтары үшін кемінде 3 кредит педагогикалық, кемінде 3 кредит зерттеу практикасы белгіленеді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Бітіруші курсты есептемегенде оқу жылындағы демалыс ұзақтығы кемінде 7 аптаны құрауы тиіс. Оқу жылындағы 7 аптадан артық демалыс уақытын жоғары оқу орны өздігінен қызметтің басқа түрлеріне қайта бөле 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Қызмет түрлеріне байланысты апта санын жоғары оқу орны өзгерте алады, бірақ магистранттың орташа апталық жүктемесі 57 сағаттан аспауы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Жазғы семестр, ОҚТ демалыс есебінен немесе академиялық күнтізбе бойынша жеке жоспарланады.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 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bookmarkStart w:id="106" w:name="SUB2"/>
      <w:bookmarkEnd w:id="106"/>
      <w:r w:rsidRPr="00B62DFE">
        <w:rPr>
          <w:rFonts w:ascii="Times New Roman" w:eastAsia="Times New Roman" w:hAnsi="Times New Roman" w:cs="Times New Roman"/>
          <w:color w:val="000000"/>
          <w:sz w:val="24"/>
          <w:szCs w:val="24"/>
          <w:lang w:eastAsia="ru-RU"/>
        </w:rPr>
        <w:t xml:space="preserve">Жоғары оқу орнынан кейінгі білім берудің </w:t>
      </w:r>
    </w:p>
    <w:p w:rsidR="00B62DFE" w:rsidRPr="00B62DFE" w:rsidRDefault="001D7547" w:rsidP="00B62DFE">
      <w:pPr>
        <w:spacing w:after="0" w:line="240" w:lineRule="auto"/>
        <w:jc w:val="right"/>
        <w:rPr>
          <w:rFonts w:ascii="Times New Roman" w:eastAsia="Times New Roman" w:hAnsi="Times New Roman" w:cs="Times New Roman"/>
          <w:color w:val="000000"/>
          <w:sz w:val="24"/>
          <w:szCs w:val="24"/>
          <w:lang w:eastAsia="ru-RU"/>
        </w:rPr>
      </w:pPr>
      <w:hyperlink r:id="rId5" w:history="1">
        <w:r w:rsidR="00B62DFE" w:rsidRPr="00B62DFE">
          <w:rPr>
            <w:rFonts w:ascii="Times New Roman" w:eastAsia="Times New Roman" w:hAnsi="Times New Roman" w:cs="Times New Roman"/>
            <w:b/>
            <w:bCs/>
            <w:color w:val="000080"/>
            <w:sz w:val="24"/>
            <w:szCs w:val="24"/>
            <w:u w:val="single"/>
            <w:lang w:eastAsia="ru-RU"/>
          </w:rPr>
          <w:t>мемлекеттік жалпыға міндетті стандартына</w:t>
        </w:r>
      </w:hyperlink>
      <w:r w:rsidR="00B62DFE" w:rsidRPr="00B62DFE">
        <w:rPr>
          <w:rFonts w:ascii="Times New Roman" w:eastAsia="Times New Roman" w:hAnsi="Times New Roman" w:cs="Times New Roman"/>
          <w:color w:val="000000"/>
          <w:sz w:val="24"/>
          <w:szCs w:val="24"/>
          <w:lang w:eastAsia="ru-RU"/>
        </w:rPr>
        <w:t xml:space="preserve"> 2-қосымша</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Бейіндік магистратураның білім беру бағдарламасының компоненттерін бөлу нормасы (оқу мерзімі 1 жыл)</w:t>
      </w:r>
    </w:p>
    <w:tbl>
      <w:tblPr>
        <w:tblW w:w="5000" w:type="pct"/>
        <w:jc w:val="center"/>
        <w:tblCellMar>
          <w:left w:w="0" w:type="dxa"/>
          <w:right w:w="0" w:type="dxa"/>
        </w:tblCellMar>
        <w:tblLook w:val="04A0" w:firstRow="1" w:lastRow="0" w:firstColumn="1" w:lastColumn="0" w:noHBand="0" w:noVBand="1"/>
      </w:tblPr>
      <w:tblGrid>
        <w:gridCol w:w="429"/>
        <w:gridCol w:w="1968"/>
        <w:gridCol w:w="904"/>
        <w:gridCol w:w="692"/>
        <w:gridCol w:w="894"/>
        <w:gridCol w:w="2885"/>
        <w:gridCol w:w="774"/>
        <w:gridCol w:w="1025"/>
      </w:tblGrid>
      <w:tr w:rsidR="00B62DFE" w:rsidRPr="00B62DFE" w:rsidTr="00B62DFE">
        <w:trPr>
          <w:jc w:val="center"/>
        </w:trPr>
        <w:tc>
          <w:tcPr>
            <w:tcW w:w="21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w:t>
            </w:r>
          </w:p>
        </w:tc>
        <w:tc>
          <w:tcPr>
            <w:tcW w:w="10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Қызмет түрлері</w:t>
            </w:r>
          </w:p>
        </w:tc>
        <w:tc>
          <w:tcPr>
            <w:tcW w:w="4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 саны</w:t>
            </w:r>
          </w:p>
        </w:tc>
        <w:tc>
          <w:tcPr>
            <w:tcW w:w="3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Апта саны</w:t>
            </w:r>
          </w:p>
        </w:tc>
        <w:tc>
          <w:tcPr>
            <w:tcW w:w="4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Жалпы сағат саны</w:t>
            </w:r>
          </w:p>
        </w:tc>
        <w:tc>
          <w:tcPr>
            <w:tcW w:w="19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Оның ішінде</w:t>
            </w:r>
          </w:p>
        </w:tc>
        <w:tc>
          <w:tcPr>
            <w:tcW w:w="5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Орташа апталық жүктеме</w:t>
            </w:r>
          </w:p>
        </w:tc>
      </w:tr>
      <w:tr w:rsidR="00B62DFE" w:rsidRPr="00B62DFE" w:rsidTr="00B62D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аудиториялық/оқытушымен байланыстағы сағаттар</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МӨЖ</w:t>
            </w: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оқыту (1:2)</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18</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15</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810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270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54,00</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Магистрлік диссертацияны орындауды қоса алғанда магистранттың </w:t>
            </w:r>
            <w:r w:rsidRPr="00B62DFE">
              <w:rPr>
                <w:rFonts w:ascii="Times New Roman" w:eastAsia="Times New Roman" w:hAnsi="Times New Roman" w:cs="Times New Roman"/>
                <w:color w:val="000000"/>
                <w:sz w:val="24"/>
                <w:szCs w:val="24"/>
                <w:lang w:eastAsia="ru-RU"/>
              </w:rPr>
              <w:lastRenderedPageBreak/>
              <w:t>эксперименталды-зерттеу жұмысы (1:7)</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4</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480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54,55</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 (1:6)</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52,5</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26</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32</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1740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390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1320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(өндірістік) (1:4)</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150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120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30,00</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Демалыс</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Емтихан сессиясы (2х2 апта)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 (52 апта х 1 ж. - 8 апта = 44 апта)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28</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44</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1860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1440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bl>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Ескерту: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«Магистр» академиялық дәрежесін алу үшін теориялық оқытудың кемінде 24 кредитін, өндірістік практиканың кемінде 2 кредитін, магистранттың эксперименталды-зерттеу жұмысының кемінде 2 кредитін меңгеруі керек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Кешенді емтиханға 1 кредит, магистрлік диссертацияны қорғауға 3 кредит жоспарланады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Магистратураның барлық мамандықтары үшін жоғары оқу орнымен кемінде 2 кредит өндірістік практика белгіленеді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Қызмет түрлеріне байланысты апта саны өзгеруі мүмкін, бірақ магистранттың орташа апталық жүктемесі 57 сағаттан аспауы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ОҚТ демалыс есебінен немесе академиялық күнтізбе бойынша жеке жоспарланады.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bookmarkStart w:id="107" w:name="SUB3"/>
      <w:bookmarkEnd w:id="107"/>
      <w:r w:rsidRPr="00B62DFE">
        <w:rPr>
          <w:rFonts w:ascii="Times New Roman" w:eastAsia="Times New Roman" w:hAnsi="Times New Roman" w:cs="Times New Roman"/>
          <w:color w:val="000000"/>
          <w:sz w:val="24"/>
          <w:szCs w:val="24"/>
          <w:lang w:eastAsia="ru-RU"/>
        </w:rPr>
        <w:t xml:space="preserve">Жоғары оқу орнынан кейінгі білім берудің </w:t>
      </w:r>
    </w:p>
    <w:p w:rsidR="00B62DFE" w:rsidRPr="00B62DFE" w:rsidRDefault="001D7547" w:rsidP="00B62DFE">
      <w:pPr>
        <w:spacing w:after="0" w:line="240" w:lineRule="auto"/>
        <w:jc w:val="right"/>
        <w:rPr>
          <w:rFonts w:ascii="Times New Roman" w:eastAsia="Times New Roman" w:hAnsi="Times New Roman" w:cs="Times New Roman"/>
          <w:color w:val="000000"/>
          <w:sz w:val="24"/>
          <w:szCs w:val="24"/>
          <w:lang w:eastAsia="ru-RU"/>
        </w:rPr>
      </w:pPr>
      <w:hyperlink r:id="rId6" w:history="1">
        <w:r w:rsidR="00B62DFE" w:rsidRPr="00B62DFE">
          <w:rPr>
            <w:rFonts w:ascii="Times New Roman" w:eastAsia="Times New Roman" w:hAnsi="Times New Roman" w:cs="Times New Roman"/>
            <w:b/>
            <w:bCs/>
            <w:color w:val="000080"/>
            <w:sz w:val="24"/>
            <w:szCs w:val="24"/>
            <w:u w:val="single"/>
            <w:lang w:eastAsia="ru-RU"/>
          </w:rPr>
          <w:t>мемлекеттік жалпыға міндетті стандартына</w:t>
        </w:r>
      </w:hyperlink>
      <w:r w:rsidR="00B62DFE" w:rsidRPr="00B62DFE">
        <w:rPr>
          <w:rFonts w:ascii="Times New Roman" w:eastAsia="Times New Roman" w:hAnsi="Times New Roman" w:cs="Times New Roman"/>
          <w:color w:val="000000"/>
          <w:sz w:val="24"/>
          <w:szCs w:val="24"/>
          <w:lang w:eastAsia="ru-RU"/>
        </w:rPr>
        <w:t xml:space="preserve"> 3-қосымша</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Бейіндік магистратураның білім бағдарламасының компоненттерін бөлу нормасы (оқу мерзімі 1,5 жыл)</w:t>
      </w:r>
    </w:p>
    <w:tbl>
      <w:tblPr>
        <w:tblW w:w="5000" w:type="pct"/>
        <w:jc w:val="center"/>
        <w:tblCellMar>
          <w:left w:w="0" w:type="dxa"/>
          <w:right w:w="0" w:type="dxa"/>
        </w:tblCellMar>
        <w:tblLook w:val="04A0" w:firstRow="1" w:lastRow="0" w:firstColumn="1" w:lastColumn="0" w:noHBand="0" w:noVBand="1"/>
      </w:tblPr>
      <w:tblGrid>
        <w:gridCol w:w="429"/>
        <w:gridCol w:w="1968"/>
        <w:gridCol w:w="904"/>
        <w:gridCol w:w="692"/>
        <w:gridCol w:w="894"/>
        <w:gridCol w:w="2885"/>
        <w:gridCol w:w="774"/>
        <w:gridCol w:w="1025"/>
      </w:tblGrid>
      <w:tr w:rsidR="00B62DFE" w:rsidRPr="00B62DFE" w:rsidTr="00B62DFE">
        <w:trPr>
          <w:jc w:val="center"/>
        </w:trPr>
        <w:tc>
          <w:tcPr>
            <w:tcW w:w="21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w:t>
            </w:r>
          </w:p>
        </w:tc>
        <w:tc>
          <w:tcPr>
            <w:tcW w:w="10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Қызмет түрлері</w:t>
            </w:r>
          </w:p>
        </w:tc>
        <w:tc>
          <w:tcPr>
            <w:tcW w:w="4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 саны</w:t>
            </w:r>
          </w:p>
        </w:tc>
        <w:tc>
          <w:tcPr>
            <w:tcW w:w="3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Апта саны</w:t>
            </w:r>
          </w:p>
        </w:tc>
        <w:tc>
          <w:tcPr>
            <w:tcW w:w="4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Жалпы сағат саны</w:t>
            </w:r>
          </w:p>
        </w:tc>
        <w:tc>
          <w:tcPr>
            <w:tcW w:w="19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Оның ішінде</w:t>
            </w:r>
          </w:p>
        </w:tc>
        <w:tc>
          <w:tcPr>
            <w:tcW w:w="5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Орташа апталық жүктеме</w:t>
            </w:r>
          </w:p>
        </w:tc>
      </w:tr>
      <w:tr w:rsidR="00B62DFE" w:rsidRPr="00B62DFE" w:rsidTr="00B62D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аудиториялық/оқытушымен байланыстағы сағаттар</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МӨЖ</w:t>
            </w: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оқыту (1:2)</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1620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1080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54,00</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Магистрлік диссертацияны орындауды қоса алғанда магистранттың эксперименталд</w:t>
            </w:r>
            <w:r w:rsidRPr="00B62DFE">
              <w:rPr>
                <w:rFonts w:ascii="Times New Roman" w:eastAsia="Times New Roman" w:hAnsi="Times New Roman" w:cs="Times New Roman"/>
                <w:color w:val="000000"/>
                <w:sz w:val="24"/>
                <w:szCs w:val="24"/>
                <w:lang w:eastAsia="ru-RU"/>
              </w:rPr>
              <w:lastRenderedPageBreak/>
              <w:t>ы-зерттеу жұмысы (1:7)</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4</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480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54,55</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 (1:6)</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52,5</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44</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47</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2520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660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1860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(өндірістік) (1:4)</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240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30,00</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Демалыс</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11</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Емтихан сессиясы (3х2 апта)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 (52 апта + 22 апта. = 74 апта)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48</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74</w:t>
            </w:r>
          </w:p>
        </w:tc>
        <w:tc>
          <w:tcPr>
            <w:tcW w:w="46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2820</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720</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2100</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bl>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Ескерту: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«Магистр» академиялық дәрежесін алу үшін теориялық оқытудың кемінде 36 кредитін, өндірістік практиканың кемінде 4 кредитін, магистранттың эксперименталды-зерттеу жұмысының кемінде 4 кредитін меңгеруі керек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Кешенді емтиханға 1 кредит, магистрлік диссертацияны қорғауға 3 кредит жоспарланады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Қызмет түрлеріне байланысты апта саны өзгеруі мүмкін, бірақ магистранттың орташа апталық жүктемесі 57 сағаттан аспауы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Жазғы семестр, ОҚТ демалыс есебінен немесе академиялық күнтізбе бойынша жеке жоспарланады.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Оқу жылындағы демалыс ұзақтығы, бітіруші курсты есептемегенде, 7 аптадан кем болмауы қажет. Оқу жылындағы 7 аптадан артық демалыс уақытын жоғары оқу орны өздігінен қызметтің басқа түрлеріне қайта бөле 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2-бөлім. Докторантура</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1. Жалпы ережелер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1. Осы жоғары оқу орнынан кейінгі білім берудің мемлекеттік жалпыға міндетті стандарты (бұдан әрі - стандарт) «Білім туралы» Қазақстан Республикасының 2007 жылғы 27 шілдедегі </w:t>
      </w:r>
      <w:hyperlink r:id="rId7" w:history="1">
        <w:r w:rsidRPr="00B62DFE">
          <w:rPr>
            <w:rFonts w:ascii="Times New Roman" w:eastAsia="Times New Roman" w:hAnsi="Times New Roman" w:cs="Times New Roman"/>
            <w:b/>
            <w:bCs/>
            <w:color w:val="000080"/>
            <w:sz w:val="24"/>
            <w:szCs w:val="24"/>
            <w:u w:val="single"/>
            <w:lang w:eastAsia="ru-RU"/>
          </w:rPr>
          <w:t>Заңына</w:t>
        </w:r>
      </w:hyperlink>
      <w:bookmarkEnd w:id="2"/>
      <w:r w:rsidRPr="00B62DFE">
        <w:rPr>
          <w:rFonts w:ascii="Times New Roman" w:eastAsia="Times New Roman" w:hAnsi="Times New Roman" w:cs="Times New Roman"/>
          <w:color w:val="000000"/>
          <w:sz w:val="24"/>
          <w:szCs w:val="24"/>
          <w:lang w:eastAsia="ru-RU"/>
        </w:rPr>
        <w:t xml:space="preserve"> сәйкес әзірленді және PhD докторантураның білім беру бағдарламаларының мазмұнына, докторанттардың білім траекториясына, білім беру құрылымы мен мазмұнына, докторанттардың дайындық деңгейін бағалауға қойылатын талаптарды белгілейді.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Осы стандартта мынадай терминдер мен анықтамалар қолданылады: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докторантура - кемінде 3 жыл нормативті оқу мерзімімен міндетті түрде теориялық оқудың кемінде 75 кредитін, сондай-ақ кәсіби практиканың кемінде 6 кредитін және докторанттың ғылыми-зерттеу (эксперименталды-зерттеу) жұмысының (ДҒЗЖ/ДЭЗЖ) кемінде 28 кредитін еңгерту арқылы философия докторы (PhD), бейіні бойынша доктор ғылыми дәрежесін бере отырып, ғылыми және педагог кадрларды даярлауға бағытталған жоғары оқу орнынан кейінгі білім берудің кәсіптік оқу бағдарламасы;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докторант - докторантурада білім алушы тұлға;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3) докторлық диссертация - теориялық қағидалар жиынтығын жаңа ғылыми жетістік деп тануға болатын немесе маңызды әлеуметтік-мәдени немесе экономикалық мәні бар ғылыми мәселе шешілген, не енгізілуі елдің экономикасының дамуына айтарлықтай үлес қосатын ғылыми дәлелденген техникалық, экономикалық немесе технологиялық шешімдер берілген, дербес зерттеу болып табылатын ғылыми жұмыс.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Қазақстан Республикасының жоғары оқу орындары философия докторларын (PhD) және бейіні бойынша докторларды даярлады: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Қазақстан Республикасының жоғары және жоғары оқу орнынан кейінгі білім мамандықтарының жіктеуішіне;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осы стандартқа және докторантура мамандықтарының үлгілік оқу жоспарларына;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академиялық күнтізбеге;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докторанттардың жеке оқу жоспарларына;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оқу жұмыс жоспарларына;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пәндер бойынша оқу бағдарламаларына;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 докторанттың жеке жұмыс жоспарына сәйкес жүзеге асырады.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Ғылыми және педагогикалық кадрларды даярлау докторантурада кемінде үш жыл оқу мерзімімен философия докторы (PhD) мен бейіні бойынша доктор ғылыми дәрежесін бере отырып жүзеге асырылады.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Философия докторын (PhD) даярлаудың білім беру бағдарламасы ғылыми-педагогикалық бағытқа 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Бейін бойынша доктор даярлаудың білім беру бағдарламасы ұлттық экономиканың салаларына, әлеуметтік салаға: білім беру, медицина, құқық, мәдениет, қызмет көрсету, бизнес салалары және т.б. үшін іргелі білім беру, әдіснамалық және зерттеушілік даярлық пен ғылымның сәйкес бағыттары бойынша пәндерді тереңдетіп оқытуды қарастырады.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Бизнес ортасы үшін мамандар даярлау мақсатында жоғары оқу орны DBA бағдарламасын іске асыра алады. DBA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 Докторантурада білім алу мемлекеттік білім беру тапсырысы негізінде тек күндізгі оқыту нысанында жүзеге асырылады.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 Докторантураның білім беру бағдарламаларын іске асыратын жоғары оқу орнында докторантураның аккредиттелген білім беру бағдарламаларын іске асыратын шет елдік жоғары оқу орындарымен және ғылыми орталықтарымен білім мен ғылым саласындағы ынтымақтастық туралы келісімдер міндетті түрде болуы тиіс («Әскери іс және қауіпсіздік» тобы мамандықтары бойынша мамандар даярлайтын жоғары оқу орнын қоспағанда).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 Докторантураның білім беру бағдарламасын меңгерген және докторлық диссертациясын қорғаған тұлғаға білім беру саласындағы уәкілетті орган бекіткен Ғылыми дәрежелер мен ғылыми атақтар беру қағидаларына сәйкес PhD доктор немесе бейін бойынша доктор ғылыми дәрежесі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 Осы стандартты қолдану мынадай мақсаттарға жетуді көздейді: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докторанттардың дайындық деңгейіне және жоғары оқу орындарының білім беру қызметіне міндетті талаптар қою есебінен білім сапасына кепілдікті қамтамасыз 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білім беру қызметінің барлық субъектілерінің құқықтарын реттеу;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3) докторанттардың дайындығын және білім беру бағдарламаларының сапасын бағалаудың объективтілігі мен ақпараттылығын арттыру;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докторанттардың академиялық оралымдылығы үшін жағдай жасау;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Қазақстанның біртұтас білім беру кеңістігінің жұмыс істеуін қамтамасыз 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PhD доктор немесе бейін бойынша доктор ғылыми атағының берілуі туралы Қазақстан Республикасы құжаттарының халықаралық білім беру кеңістігінде және халықаралық еңбек нарығында танылуын қамтамасыз 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11. Докторантура мамандықтарының үлгілік оқу жоспарлары осы стандарттың ережелеріне сәйкес келуі және білім беру бағдарламаларының құрылымына, көлемі мен мазмұнына, нормативті оқу мерзіміне және докторанттарды даярлау деңгейіне қойылатын талаптардың жиынтығын анықтауы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ЖОО докторантура мамандықтарының тізбесі Қазақстан Республикасының жоғары және жоғары оқу орнынан кейінгі білім мамандықтарының бекітілген жіктеуішіне сәйкес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12. Докторантура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 беру бағдарламалары оқыту нәтижесіне бағдарлануы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13. Жоғары және жоғары оқу орнынан кейінгі білімнің үшінші деңгейінің (сатысының) білім беру бағдарламасын аяқтағаннан кейін докторанттардың алған білімінің, білігінің, дағдысы мен құзыретінің деңгейі мен көлемін сипаттайтын Дублин дескрипторлары оқу нәтижелеріне, қалыптасқан құзыреттерге, сондай-ақ ЕСТS кредит (сынақ) бірліктерінің жалпы санына негізделеді.</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2. Білім беру мазмұнына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14. Докторантураның білім беру бағдарламасының құрылымы маңызы бірдей екі білім және ғылым компоненттерінен тұрады, олардың арақатынасын, өлшемін және есебін көрсетеді.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15. Докторантураның білім беру бағдарламасында: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базалық және бейіндеуші пәндер циклдерін меңгеруден тұратын теориялық оқыту;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докторанттардың практикалық даярлығы: практика, кәсіби тағылымдамалар түрлері;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докторлық диссертацияның орындалуын қамтитын ғылыми-зерттеу (эксперименталды-зерттеу) жұмысы;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аралық және қорытынды аттестаттау қамтылады.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16. Білім беру бағдарламалары мамандық пен пәндердің оқу-әдістемелік кешендерінің негізінде жүзеге асырылады. Мамандық пен пәндердің оқу-әдістемелік кешендерінің нысанын, құрылымын және әзірлеу тәртібін білім беру ұйымы өзі айқындайды.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17. 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Докторанттың докторантураға түсер алдында докторантураның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Қажетті пререквизиттер болмаған жағдайда докторантқа оларды ақылы түрде меңгеруге рұқсат етіледі. Мұндай жағдайда докторантурада білім алу докторант пререквизиттерді толық меңгергеннен кейін басталады.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18. Оқу процесін кредиттік оқыту технологиясы бойынша ұйымдастыру кезінде оқу пәнінің көлемі кредиттердің бүтін санын құрауы тиіс. Бұл ретте әр пән, әдетте, 2 немесе 3 кредиттен кем болмайтын өлшеммен бағаланады.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19. Докторантураның оқу жоспарларының барлық нысандарында пәндерді кодтаудың бірыңғай жүйесі қолданылады.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Әрбір пән қайталанбайтын бір атауға ие болуы тиіс. Ол бір академиялық мерзімде меңгеріліп,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(эксперименталды-зерттеу) жұмыстары бойынша дифференциалды сынақ тапсырады.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20. Докторантураның білім беру бағдарламалары пәнді оқудың модульді жүйесі негізінде жобаланады.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21. Базалық пәндер циклі (БП) міндетті компонент пен таңдау компоненті пәндерінен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22. Базалық пәндер (БП) циклінің көлемі үлгілік оқу жоспарының жалпы көлемінің 50%-ын немесе 18 кредитті құрайды, оның ішінде 17%-ы міндетті компонент пәндеріне, ал 83%-ы таңдау компоненті пәндеріне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23. Бейіндеуші пәндер циклінің көлемі үлгілік оқу жоспарының жалпы көлемінің 50%-ын немесе 18 кредитті құрайды.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Бейіндеуші пәндер циклінің пәндері таңдау компонентіне жатады және оларды жоғары оқу орны өзі айқындайды.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24. Міндетті компонент пәндерінің тізбесі үлгілік оқу жоспарымен анықталады. Міндетті компонент пәндерінің көлемін қысқартуға жол берілмейді.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25. Таңдау компоненті пәндерінің тізбесін жұмыс берушілердің талаптары мен еңбек нарығының сұранысына сәйкес жоғары оқу орны өзі айқындайды.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26. Докторантураның білім беру бағдарламасының мазмұны 1-кестеге сәйкес белгіленеді.</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кесте</w:t>
      </w:r>
    </w:p>
    <w:tbl>
      <w:tblPr>
        <w:tblW w:w="5000" w:type="pct"/>
        <w:jc w:val="center"/>
        <w:tblCellMar>
          <w:left w:w="0" w:type="dxa"/>
          <w:right w:w="0" w:type="dxa"/>
        </w:tblCellMar>
        <w:tblLook w:val="04A0" w:firstRow="1" w:lastRow="0" w:firstColumn="1" w:lastColumn="0" w:noHBand="0" w:noVBand="1"/>
      </w:tblPr>
      <w:tblGrid>
        <w:gridCol w:w="871"/>
        <w:gridCol w:w="6987"/>
        <w:gridCol w:w="1713"/>
      </w:tblGrid>
      <w:tr w:rsidR="00B62DFE" w:rsidRPr="00B62DFE" w:rsidTr="00B62DFE">
        <w:trPr>
          <w:jc w:val="center"/>
        </w:trPr>
        <w:tc>
          <w:tcPr>
            <w:tcW w:w="4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Пәндердің және қызмет түрлерінің атауы</w:t>
            </w:r>
          </w:p>
        </w:tc>
        <w:tc>
          <w:tcPr>
            <w:tcW w:w="8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 бойынша көлемі</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Базалық пәндер (БП):</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18</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Міндетті компонент (МК)</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Таңдау компоненті (ТК)</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15</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Бейіндеуші пәндер</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18</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оқыту бойынша жалпы саны</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Оқытудың қосымша түрлері (ОҚТ)</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34</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(педагогикалық, зерттеу немесе өндірістік) (ПЗӨП)</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6**</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Докторлық диссертацияның орындалуын қамтитын докторанттың ғылыми-зерттеу (эксперименталды-зерттеу) жұмысы, (ДҒЗЖ/ДЭЗЖ)</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28</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Докторлық диссертацияны орындау</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15</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 (ҚА)</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Кешенді емтихан (КЕ)</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Докторлық диссертацияны ресімдеу және қорғау (ДҚ)</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r>
      <w:tr w:rsidR="00B62DFE" w:rsidRPr="00B62DFE" w:rsidTr="00B62DFE">
        <w:trPr>
          <w:jc w:val="center"/>
        </w:trPr>
        <w:tc>
          <w:tcPr>
            <w:tcW w:w="4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Кемінде 75</w:t>
            </w:r>
          </w:p>
        </w:tc>
      </w:tr>
      <w:tr w:rsidR="00B62DFE" w:rsidRPr="00B62DFE" w:rsidTr="00B62DFE">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Ескерту:</w:t>
            </w:r>
          </w:p>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2008-2010 жылдарда қабылданған білім алушылардың базалық пәндер циклінің міндетті компонентінің кредиттер саны 6 кредитті құрайды.</w:t>
            </w:r>
          </w:p>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Практикаға бөлінетін кредиттер санын жоғары оқу орны өзі айқындайды және жалпы еңбек сыйымдылығына кірмейді.</w:t>
            </w:r>
          </w:p>
        </w:tc>
      </w:tr>
    </w:tbl>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bookmarkStart w:id="108" w:name="SUB27"/>
      <w:bookmarkEnd w:id="108"/>
      <w:r w:rsidRPr="00B62DFE">
        <w:rPr>
          <w:rFonts w:ascii="Times New Roman" w:eastAsia="Times New Roman" w:hAnsi="Times New Roman" w:cs="Times New Roman"/>
          <w:color w:val="000000"/>
          <w:sz w:val="24"/>
          <w:szCs w:val="24"/>
          <w:lang w:eastAsia="ru-RU"/>
        </w:rPr>
        <w:t xml:space="preserve">27. Қазақстан Республикасы Білім және ғылым министрінің 2011 жылғы 31 наурыздағы № 127 бұйрығымен бекітілген Ғылыми дәрежелер мен ғылыми атақтар беру </w:t>
      </w:r>
      <w:bookmarkStart w:id="109" w:name="sub1001925016"/>
      <w:r w:rsidRPr="00B62DFE">
        <w:rPr>
          <w:rFonts w:ascii="Times New Roman" w:eastAsia="Times New Roman" w:hAnsi="Times New Roman" w:cs="Times New Roman"/>
          <w:color w:val="000000"/>
          <w:sz w:val="24"/>
          <w:szCs w:val="24"/>
          <w:lang w:eastAsia="ru-RU"/>
        </w:rPr>
        <w:lastRenderedPageBreak/>
        <w:fldChar w:fldCharType="begin"/>
      </w:r>
      <w:r w:rsidRPr="00B62DFE">
        <w:rPr>
          <w:rFonts w:ascii="Times New Roman" w:eastAsia="Times New Roman" w:hAnsi="Times New Roman" w:cs="Times New Roman"/>
          <w:color w:val="000000"/>
          <w:sz w:val="24"/>
          <w:szCs w:val="24"/>
          <w:lang w:eastAsia="ru-RU"/>
        </w:rPr>
        <w:instrText xml:space="preserve"> HYPERLINK "jl:30987701.100%20"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қағидаларына</w:t>
      </w:r>
      <w:r w:rsidRPr="00B62DFE">
        <w:rPr>
          <w:rFonts w:ascii="Times New Roman" w:eastAsia="Times New Roman" w:hAnsi="Times New Roman" w:cs="Times New Roman"/>
          <w:color w:val="000000"/>
          <w:sz w:val="24"/>
          <w:szCs w:val="24"/>
          <w:lang w:eastAsia="ru-RU"/>
        </w:rPr>
        <w:fldChar w:fldCharType="end"/>
      </w:r>
      <w:r w:rsidRPr="00B62DFE">
        <w:rPr>
          <w:rFonts w:ascii="Times New Roman" w:eastAsia="Times New Roman" w:hAnsi="Times New Roman" w:cs="Times New Roman"/>
          <w:color w:val="000000"/>
          <w:sz w:val="24"/>
          <w:szCs w:val="24"/>
          <w:lang w:eastAsia="ru-RU"/>
        </w:rPr>
        <w:t xml:space="preserve"> сәйкес, докторанттың ғылыми зерттеулерінің нәтижелері ғылыми, ғылыми-аналитикалық және ғылыми-практикалық басылымдарда жариялануы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28. 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жүзеге асады.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29.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талаптарға сәйкес айқындалады.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 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31. Білім беру мазмұнын жоспарлауды, оқу процесін ұйымдастыру мен өткізу тәсілін кредиттік оқыту технологиясы негізінде жоғары оқу орны өз бетінше жүргізеді.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32. Білім беру қызметін жоспарлау мен ұйымдастыру оқу жоспарлары негізінде жүзеге асады.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Оқу жоспарлары үлгілік (ҮОЖ), жеке (ЖОЖ) және жұмыстық (ОЖЖ) болып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33. ҮОЖ осы стандарт негізінде докторантураның нақты мамандықтары бойынша әзірленеді және оны білім саласындағы уәкілетті орган бекітеді.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ҮОЖ-да міндетті компоненттің әрбір оқу пәнінің еңбек сыйымдылығы және әрбір оқу қызметінің түрі (практика, ДҒЗЖ (ДЭЗЖ), кешенді емтихан, докторлық диссертацияны ресімдеу және қорғау) кредитпен анықталады, ал оқу пәндерінің әр циклі бойынша таңдау компоненті кредиттердің жалпы санымен көрсетіледі.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34. ҮОЖ-ға қосымша жыл сайын жоғары оқу орындары таңдау компоненті бойынша барлық пәндердің жүйеленген, аннотацияланған тізбесі болып табылатын элективті пәндер каталогын (ЭПК) жасайды.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ЭПК-да әр оқу пәні бойынша пререквизиттер мен постреквизиттер көрсетіледі. ЭПК докторанттарға элективті оқу пәндерін баламалы таңдау мүмкіндігін қамтамасыз етуі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35. Мамандық бойынша ҮОЖ мен ЭПК негізінде докторант эдвайзердің көмегімен ЖОЖ құрады. ЖОЖ әрбір докторанттың жеке білім траекториясын айқындайды.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 ОЖЖ оқу жылына мамандықтардың ҮОЖ-ы мен докторанттың ЖОЖ-ы негізінде жасалады және оны Ғылыми кеңестің шешімі негізінде білім беру ұйымының басшысы бекітеді.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ОЖЖ-да оқу жылында оқытылатын пәндер тізбесі және олардың кредитпен санағандағы еңбек сыйымдылығы, оқытылу реті, оқу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ОЖЖ оқу сабақтарының кестесін құруға және оқытушының оқу жұмысының еңбек сыйымдылығын есептеуге негіз болады.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ЖОЖ және ОЖЖ-ның нысанын, құрылымын жобалау, бекіту тәртібін жоғары оқу орындары өздері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37. Барлық оқу пәндерінің мазмұны оқу бағдарламаларымен анықталады. Оқу бағдарламалары үлгілік, жұмыс және силлабус болып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Үлгілік оқу бағдарламалары (ҮОБ) міндетті компонент пәндері бойынша әзірленеді және оларды білім беру саласындағы уәкілетті орган бекітеді.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Оқу жұмыс бағдарламалары мен силлабустар (докторанттарға арналған пән бағдарламалары)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негізінде әзірленеді, ал таңдау компоненті пәндері бойынша жоғары </w:t>
      </w:r>
      <w:r w:rsidRPr="00B62DFE">
        <w:rPr>
          <w:rFonts w:ascii="Times New Roman" w:eastAsia="Times New Roman" w:hAnsi="Times New Roman" w:cs="Times New Roman"/>
          <w:color w:val="000000"/>
          <w:sz w:val="24"/>
          <w:szCs w:val="24"/>
          <w:lang w:eastAsia="ru-RU"/>
        </w:rPr>
        <w:lastRenderedPageBreak/>
        <w:t>оқу орны өзі әзірлейді. Жұмыс оқу бағдарламалары мен силлабустардың нысанын, құрылымын, әзірлеу және бекіту тәртібін жоғары оқу орнының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38. Докторант ғылыми консультанттардың жетекшілігімен жасалатын жеке жұмыс жоспары негізінде оқиды.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39. Докторанттың жеке жұмыс жоспары оқудың толық кезеңіне арналып жасалады және мынадай бөлімдерден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ЖОЖ (қажет болған жағдайда жыл сайын нақтыланады);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ғылыми-зерттеу/эксперименталды-зерттеу жұмысы (тақырыбы, зерттеу бағыты, мерзімі және есеп беру нысаны);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практика (бағдарламасы, базасы, мерзімі және есеп беру нысаны);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негіздемесі мен құрылымы көрсетілген докторлық диссертация тақырыбы;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докторлық диссертацияны орындау жоспары;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ғылыми жарияланымдар және тағылымдамадан, оның ішінде шетелдік тағылымдамадан өту жоспары.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40. Докторантурадағы оқу сабақтары инновациялық технологиялар мен оқытудың интерактивті әдістерін қолдана отырып жүргізілуі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41. Оқу процесін жоспарлау кезінде жоғары оқу орны осы стандартқа 1-қосымшаға сәйкес докторантураның білім беру бағдарламасының компоненттерін бөлу нормаларын басшылыққа алады.</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3. Білім алушылардың оқу жүктемесінің ең жоғары көлеміне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42. Докторанттың оқу жүктемесінің көлемі оның оқу жылы бойына әрбір пән немесе оқу жұмысының түрін игеретін кредиттермен өлшенеді.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43.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44.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Докторант практикасының барлық түрлерінің, ғылыми-зерттеу (эксперименталды-зерттеу) жұмысының және қорытынды аттестаттаудың бір академиялық сағаты 50 минутқа тең.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 Оқу жұмысының көлемін жоспарлау кезінде бір кредит: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семестр түріндегі академиялық кезең бойындағы докторанттың аудиториялық жұмысының;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докторанттың кәсіби практика кезіндегі жұмысының;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докторанттың ғылыми-зерттеу (эксперименталды-зерттеу) жұмысы (ДҒЗЖ/ДЭЗЖ) кезінде ғылыми консультанттармен жұмысының;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докторанттың докторлық диссертацияны жазу мен қорғау бойынша жұмысының;</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докторанттың кешенді емтиханға дайындық және оны тапсыру бойынша жұмысының 15 академиялық сағатына тең екенін ескеру қажет.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46.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Аудиториялық жұмыстың бір академиялық сағаты 50, 75 немесе 100 минутқа тең болуы мүмкін. Аудиториялық жұмыстың бір сағаты 50, 75 немесе 100 минутқа тең болғандықтан, докторанттардың аудиториялық жұмысының академиялық сағаттары тиісінше ДӨЖ сағаттарымен толығады, осылайша докторанттың семестр түріндегі академиялық кезеңінің бір аптасындағы бір кредит жиынтық оқу жүктемесі 3 сағатқа тең болады.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Практиканың әр академиялық сағаты докторанттың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Докторлық диссертацияның орындалуын қоса алғанда, ДҒЗЖ/ДЭЗЖ-ның әрбір академиялық сағаты 7 сағаттық ДӨЖ-бен толықтырылады.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 сағаты 6 сағаттық ДӨЖ-бен қамтамасыз етіледі.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47. 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докторанттың өзі орындайтын жұмысы (ДӨЖ).</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48. 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бойынша орындалады.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49. ДӨЖ бен ОДӨЖ-дің өзіндік жұмыстың жалпы көлеміндегі арақатынасын жоғары оқу орны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50. Дәріс пен практикалық (семинар) сабақтар кезіндегі докторанттың оқытушымен байланыс сағаттары жиынтығында әр байланыс сағаты 2 сағат ДӨЖ-бен қамтамасыз етіледі.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Студиялық және зертханалық сабақтар, докторанттың ғылыми-зерттеу (эксперименталды-зерттеу) жұмысы, қорытынды аттестаттау сияқты оқу жұмыстарының түрлері үшін ОДӨЖ жоспарлау қажеттілігін және оның көлемін жоғары оқу орны өзі белгілейді.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51. Докторантурадағы оқу жылы академиялық кезеңдерден, аралық аттестаттау кезеңінен, практикалардан, демалыстардан, докторанттың ғылыми-зерттеу (эксперименталды-зерттеу) жұмысынан және соңғы курста қорытынды аттестаттаудан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52. Академиялық кезең ұзақтығы 15 апта болатын семестрден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53. Әр академиялық кезеңнен кейінгі аралық аттестаттаудың/қорытынды бақылаудың ұзақтығы кемінде 1 аптаны құрайды.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Пән бойынша қорытынды бағада ағымдағы үлгерім бағасының үлесі 60 %-дан, ал қорытынды бақылау бағасының үлесі 30 %-дан кем болмауы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 Оқу жылы бойындағы демалыс ұзақтығы соңғы курстан өзге курстарда 5 аптадан кем болмауы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55. Докторанттардың кәсіби практикасы бекітілген академиялық күнтізбе мен докторанттың жеке жұмыс жоспарына сәйкес осы стандартпен және мамандықтың ҮОЖ-бен белгіленген көлемде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56. Практикалардың ұзақтығы докторанттың практика кезіндегі 30 сағатқа тең апта бойғы (5 күндік жұмыс аптасы кезінде күніне 6 сағат) нормативті жұмысын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Практиканың 1 кредитінің еңбек сыйымдылығы педагогикалық практика үшін 30 сағатты (50 минуттан), өндірістік практика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57. Білім алушыларды қорытынды аттестаттау және ДҒЗЖ, ДЭЗЖ аптамен жоспарлау 54 сағатқа тең докторанттардың апта бойғы жұмысының нормативті уақытына (6 күндік жұмыс аптасы кезінде ДӨЖ-ді қоса есептегенде күніне 9 сағат) сүйене отырып анықталады.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58. ДҒЗЖ, ДЭЗЖ бір кредитіне докторант жұмысының 120 (15х8) сағаты, яғни 2,2 апта сәйкес келеді.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аттестаттаудың бір кредитіне 105 (15х7) сағат, яғни 2 апта сәйкес келеді. Оның ішінде 15 байланыс сағаты докторанттың оқытушымен жұмысына, 90 сағаты ДӨЖ-ге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Кешенді емтиханға дайындалуға және тапсыруға 1 кредит, яғни 2 апта бөлінеді.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Докторлық диссертацияны (жобаны) ресімдеуге және қорғауға 4 кредит, яғни тиісінше 8 апта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59. Докторлық диссертацияны орындау докторанттың ДҒЗЖ/ДЭЗЖ кезеңінде орындалады.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60. Докторанттардың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 өз ЖОО-да міндетті түрде қайта есепке алынатын жағдайда басқа ЖОО-да оқу пәндерін оқып-үйрену үшін, үлгерімнің орташа балын (GPA) көтеру үшін ұзақтығы кемінде 6 апта жазғы семестр (бітіруші курстан өзге курстарда) енгізілуі мүмкін.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61. Білім беру бағдарламасының ғылыми компоненті докторанттың ғылыми-зерттеу/эксперименталды-зерттеу жұмысынан, ғылыми жарияланымдарынан және докторлық диссертацияны жазуынан тұрады.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62. Философия докторын (PhD) немесе бейін бойынша доктор даярлау бойынша білім білім беру процесінің аяқталуының негізгі өлшемі докторанттың кемінде 75 кредитті, оның ішінде теориялық оқу бойынша кемінде 36 кредитті, сондай-ақ практиканың кемінде 6 кредитін, ДҒЗЖ/ДЭЗЖ кемінде 28 кредитін игеруі болып табылады.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Докторантураның білім беру бағдарламасын мерзімінен бұрын меңгеріп, диссертацияны сәтті қорғаған докторантқа оқу мерзіміне қарамастан PhD доктор немесе бейін бойынша доктор ғылыми дәрежесі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63. Бейіндік докторантураны бітіруші педагогикалық мамандық пәндері циклін меңгерген және педагогикалық практикадан өткен жағдайда ғана ғылыми және педагогикалық қызметпен айналыса алады. Аталған цикл қосымша академиялық кезең ішінде меңгеріледі (егер оқу жоспарында қарастырылмаған болса), оны аяқтаған соң негізгі дипломға тиісті сертификат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64. 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 компонентінің кредиттерін қайта игеруге және диссертацияны келесі оқу жылында қорғауға мүмкіндік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65. Докторантураның білім беру бағдарламасының теориялық курсын толық меңгерген, бірақ белгіленген мерзімде докторлық диссертацияны қорғамаған докторанттың докторантурада оқу мерзімі ақылы негізде ұзартылуы мүмкін.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66. 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67.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қызметімен қамтамасыз етеді.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68. Материалдық-техникалық қамтамасыз етуге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Докторантура бағдарламаларын іске асыратын жоғары оқу орнында санитарлық-техникалық нормаларға сәйкес келетін және оқу жоспарында көзделген теориялық және </w:t>
      </w:r>
      <w:r w:rsidRPr="00B62DFE">
        <w:rPr>
          <w:rFonts w:ascii="Times New Roman" w:eastAsia="Times New Roman" w:hAnsi="Times New Roman" w:cs="Times New Roman"/>
          <w:color w:val="000000"/>
          <w:sz w:val="24"/>
          <w:szCs w:val="24"/>
          <w:lang w:eastAsia="ru-RU"/>
        </w:rPr>
        <w:lastRenderedPageBreak/>
        <w:t>практикалық даярлықтың барлық түрлерін жүргізуді, сондай-ақ докторанттың ғылыми-зерттеу/эксперименталды-зерттеу жұмыстарын тиімді өткізілуін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69. Ғылыми зерттеулерді қоса алғанда докторанттарды даярлаудың білім беру бағдарламаларын әзірлеуге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Философия докторы (PhD) және бейіні бойынша доктор даярлау бағдарламаларын іске асыратын жоғары оқу орындары қажетті оқу-әдістемелік құжаттарды (оқу жұмыс жоспары, оқу пәндерінің және практикалар бағдарламалары, ғылыми-зерттеу/эксперименталды-зерттеу жұмыстарының бағдарламалары және т.б.) әзірлейді және бекітеді.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Оқу пәндерінің бағдарламаларын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Кәсіптік дайындық жағынан докторантураның білім беру бағдарламалары PhD доктор немесе бейіні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70. Оқу әдістемелік және ақпараттық қамтамасыз етуге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 беру бағдарламасын іске асыру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Ақпараттық және оқу-әдістемелік қамтамасыздандырылу докторанттың өзіндік жұмысын біртіндеп белсендіруге негізделген болуы керек.</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71. Практикалар мен ғылыми тағылымдамаларды ұйымдастыруға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ғылыми, кәсіби қызметтегі практикалық дағдыны қалыптастыру мақсатында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Докторантураның білім беру бағдарламасында мыналарды қамтылуы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философия докторы (PhD) бағдарламасы бойынша білім алушылар үшін педагогикалық және зерттеу практикалары (көлемі 3+3 кредиттен кем болмауы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бейіні бойынша докторантура бағдарламасы бойынша білім алушылар үшін кәсіби практика (көлемі 6 кредиттен кем емес).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Докторанттың зерттеу практикасы отандық және шетелдік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мақсатында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Докторанттың өндірістік практикасы оқу процесінде алынған теориялық білімді түйіндеу және кәсіби деңгейін арттыру мақсатында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Зерттеу және өндірістік практикалардың мазмұны докторлық диссертацияның тақырыбымен анықталады.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72. Философия докторы (PhD) бағдарламасы бойынша білім алушының ғылыми-зерттеу жұмысына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Докторанттың ғылыми-зерттеу жұмысы: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докторлық диссертация қорғалатын мамандықтың негізгі проблематикасына сәйкес болуы;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өзектілігі, ғылыми жаңалығы мен практикалық маңыздылығының болуы;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ғылым мен практиканың қазіргі теориялық, әдістемелік және технологиялық жетістіктеріне негізделуі;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компьютерлік технологияны пайдалана отырып мәліметтерді өңдеудің және интерпретациялаудың заманауи әдістеріне негізделуі керек;</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ғылыми зерттеулердің қазіргі әдістерін қолдана отырып орындалуы;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қорғалатын негізгі ережелер бойынша ғылыми-зерттеу (әдістемелік, практикалық) бөлімдерінің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73. Бейіні бойынша доктор бағдарламасы бойынша білім алушының эксперименталды-зерттеу жұмысына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Докторанттың эксперименталды-зерттеу жұмысы: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докторлық диссертация қорғалатын мамандықтың негізгі проблематикасына сәйкес келуі;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өзектілігі, ғылыми жаңалығы мен практикалық маңыздылығының болуы;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алдыңғы қатарлы ақпараттық технологияларды қолдана отырып орындалуы;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қорғалатын негізгі ережелер бойынша эксперименталды-зерттеу (әдістемелік, практикалық) бөлімдерінің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74. Ғылыми-зерттеу/эксперименталды-зерттеу жұмысының нәтижелерін докторант әр академиялық кезеңнің соңында қысқаша есеп түрінде ресімдейді.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ДҒЗЖ/ДЭЗЖ шеңберінде докторанттың жеке жұмыс жоспарында міндетті түрде шетелдік ғылыми тағылымдамадан өтуі қарастырылады.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75. Докторанттың ғылыми-зерттеу/эксперименталды-зерттеу жұмысының ең соңғы қорытындысы докторлық диссертация болып табылады.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Докторлық диссертацияның тақырыбы оның өзектілігін есепке ала отырып докторантураға қабылданғаннан кейін екі айдан кешіктірілмей анықталады. Диссертациялық зерттеудің бағыты, әдетте, ұлттық басымдықтармен не мемлекеттік бағдарламалармен не іргелі немесе қолданбалы зерттеу бағдарламаларымен байланысты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76. Докторлық диссертацияның негізгі нәтижелері осы стандарттың </w:t>
      </w:r>
      <w:bookmarkStart w:id="110" w:name="sub1002582312"/>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"jl:31248925.27%20"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27-тармағына</w:t>
      </w:r>
      <w:r w:rsidRPr="00B62DFE">
        <w:rPr>
          <w:rFonts w:ascii="Times New Roman" w:eastAsia="Times New Roman" w:hAnsi="Times New Roman" w:cs="Times New Roman"/>
          <w:color w:val="000000"/>
          <w:sz w:val="24"/>
          <w:szCs w:val="24"/>
          <w:lang w:eastAsia="ru-RU"/>
        </w:rPr>
        <w:fldChar w:fldCharType="end"/>
      </w:r>
      <w:bookmarkEnd w:id="110"/>
      <w:r w:rsidRPr="00B62DFE">
        <w:rPr>
          <w:rFonts w:ascii="Times New Roman" w:eastAsia="Times New Roman" w:hAnsi="Times New Roman" w:cs="Times New Roman"/>
          <w:color w:val="000000"/>
          <w:sz w:val="24"/>
          <w:szCs w:val="24"/>
          <w:lang w:eastAsia="ru-RU"/>
        </w:rPr>
        <w:t xml:space="preserve"> сәйкес жариялануы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77. Докторлық диссертацияның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78. Докторлық диссертация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міндетті түрде өтуі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79. ЖОО-ның кадрлық құрамына қойылатын талаптар лицензиялау кезінде білім беру қызметіне қойылатын біліктілік талаптарымен анықталған.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Жоғары оқу орнының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80. Ғылыми мектептер ел аумағында немесе халықаралық деңгейде танылған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Танымдылық индикаторларына жоғары импакт-факторы бар ғылыми басылымдарда жарық көрген мақалалар, шетелдік әріптестермен бірге орындалатын халықаралық және отандық ғылыми жобалар жатады.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81. Оқытушы кадрлар оқытудың заманауи интерактивті әдістері мен технологияларын меңгеріп, оларды оқу процесінде пайдалана білуі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82. Докторантқа оқуға қабылданғаннан кейінгі екі айдың ішінде докторлық диссертацияға жетекшілік жасау үшін ғылыми жетекші тағайындалады.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Докторанттың ғылыми жетекшілігі мен зерттеу тақырыбы ғылыми кеңестің шешімі негізінде жоғары оқу орны ректорының бұйрығымен бекітіледі.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83.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Аталған ғылым саласында (мамандық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4. Білім алушылардың дайындық деңгейіне қойылатын талаптар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84. Оқытудың нәтижелері Дублин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пәннің, модульдің деңгейінде де сипатталады.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Үшінші деңгейдегі дескрипторлар:</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зерттеу саласындағы жүйелі түсініктерді, осы салада қолданылатын зерттеу әдістерін қолдану шеберлігін көрсету;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ғылыми зерттеулердің кешенді процесін жоспарлау, әзірлеу, іске асыру және түзету;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өзінің ұлттық немесе халықаралық жариялануға тұрарлық ерекше зерттеулерімен ғылыми саланың шекараларын кеңейтуге үлес қосу;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жаңа және күрделі идеяларды сыни тұрғыда талдау, бағалау және жинақтау;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өзінің білімін және жетістіктерін әріптестеріне, ғылыми қоғамдастыққа және қоғамға жеткізу;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білімге негізделген қоғамның дамуына септігін тигізу қабілеттерінің болуын қарастырады.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85. Докторантураның жалпы құзыреттіліктері: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мынадай:</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 эволюциясындағы парадигмалардың ауысуы мен дамуының негізгі кезеңдері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жаратылыстану (әлеуметтік, гуманитарлық, экономикалық) ғылымдарының пәндік, дүниетанымдық және әдіснамалық ерекшеліктері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білімнің белгілі бір саласындағы ғылыми мектептер мен олардың теориялық және практикалық жаңалықтары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белгілі бір саладағы әлемдік және қазақстандық ғылымның ғылыми тұжырымдамалары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жаңалықтарды практикалық қызметке ендіру тетіктері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қоғамдағы қарым-қатынас нормалары туралы;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ғалым-зерттеушінің педагогикалық және ғылыми этикасы туралы түсінігінің болуы;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мыналарды: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жаһандану мен интернациялизацияландыру жағдайында отандық ғылымның дамуының заманауи үрдістерін, бағыттары мен заңдылықтарын;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танымның әдіснамасын;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белгілі бір саладағы әлемдік және қазақстандық ғылымның жетістіктерін;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 мен білімнің әлеуметтік жауапкершілігін (сезінуі және қабылдауы);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халықаралық ынтымақтастық пен ғылыми байланысты жүзеге асыруға мүмкіндік беретін кемінде бір шет тілін кәсіптік деңгейде білуі қажет;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3)мыналарды: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ғылыми зерттеулер үдерісін ұйымдастыруды, жоспарлауды және іске асыруды;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зерттеу саласындағы әртүрлі теориялық тұжырымдамаларды талдауды, бағалауды, салыстыруды және қорытынды жасауды;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әртүрлі деректерден алынған ақпараттарды талдауды және өңдеуді;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заманауи теориялар мен талдау әдістері негізінде академиялық тұтастықпен сипатталатын ғылыми зерттеулерді өз бетімен орындауды;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танымның шекарасын кеңейте отырып, өзінің жаңа ғылыми ойларын айтуды, өзінің білімі мен ойларын ғылыми қоғамдастыққа жеткізуді;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зерттеудің заманауи әдіснамасын таңдап, оны тиімді қолдануды;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өзінің кәсіби дамуын жоспарлауды және болжауды білуі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мынадай:</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әртүрлі ғылыми ойлар мен теорияларды сыни тұрғыда талдау, бағалау және салыстыру;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қызметте талдау және эксперимент жүргізу;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зерттеулер нәтижелерін жоспарлау және болжау;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халықаралық ғылыми форумдарда, конференциялар мен семинарларда шешендік өнер және көпшілік алдында сөйлеу;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хат пен ғылыми байланыс;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зерттеулер процестерін жоспарлау, үйлестіру және іске асыру;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зерттеу саласында жүйелі түсінік пен таңдап алынған ғылыми әдістердің сапалылығы мен нәтижелілігін көрсете білу;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іс-шараларда, іргелі ғылыми отандық және халықаралық жобаларға қатысу;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басқарудағы көшбасшылық және ұжымды басқару;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және ғылыми-педагогикалық қызметке жауапкершілікпен және шығармашылықпен қарау;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заманауи ақпараттық және инновациялық технологияларды қолдана отырып, патенттік ізденіс жүргізу мен ғылыми ақпаратты беру тәжірибесі;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жаңалықтар мен туындыларға зияткерлік меншік құқығын қорғау;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шет тілінде еркін сөйлесу дағдысының болуы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мынадай:</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ақпараттар ағымының жедел жаңару және жедел өсу жағдайындағы ғылыми және ғылыми-педагогикалық қызмет саласында;</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және эксперименттік ғылыми зерттеулер жүргізуде;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зерттеуде теориялық және қолданбалы міндеттерді қою мен оларды шешуде;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белгілі бір саладағы мәселелерге кәсіби және жан-жақты талдау жүргізуде;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тұлғааралық қарым-қатынас және адам ресурстарын басқару мәселелерінде;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мамандарды жоғары оқу орнында даярлау мәселелерінде;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ғылыми жобалар мен зерттеулерге сараптама жүргізуде;</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үнемі кәсіби өсуді қамтамасыз етуде құзыретті болуы қажет.</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86. Арнайы құзыреттер докторантураның әрбір мамандығы бойынша қоғамның әлеуметтік сұраныстары мен жұмыс берушілердің талаптарын ескере отырып әзірленеді.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87. Міндетті минимум мен жоғары оқу орны ұсынатын оқу жүктемесінің көлемі аясында алынған білім деңгейі әртүрлі бақылаулар арқылы қамтамасыз етіледі.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88. Докторанттардың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Офис регистратор (бөлім, сектор) жүргізеді және бақылау мен бағалау білім берудің қорытынды нәтижесіне бағдарлануы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89. Білім алушылардың оқу жетістіктерінің тарихын Офис регистратор есепке алып отырады және докторанттардың белгіленген нысандағы транскрипінде көрінеді.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Транскрипт докторантқа білім алудың кез келген кезеңінде оның жазбаша өтініші негізінде беріледі.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lastRenderedPageBreak/>
        <w:t>90. Докторанттың білімін, іскерлігін, дағдысын және құзыреттерін бақылау оларды қорытынды аттестаттау кезінде жүргізіледі.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91. Білім алушыларды қорытынды аттестаттау академиялық күнтізбеде және мамандықтардың жұмыс оқу жоспарында көрсетілген мерзімде кешенді емтихан мен докторлық диссертацияны қорғау нысанында мынадай құжаттарға сай өткізіледі:</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1)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аттестаттау жүргізудің </w:t>
      </w:r>
      <w:bookmarkStart w:id="111" w:name="sub1000761656"/>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"jl:30180768.0%20"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үлгі ережесі</w:t>
      </w:r>
      <w:r w:rsidRPr="00B62DFE">
        <w:rPr>
          <w:rFonts w:ascii="Times New Roman" w:eastAsia="Times New Roman" w:hAnsi="Times New Roman" w:cs="Times New Roman"/>
          <w:color w:val="000000"/>
          <w:sz w:val="24"/>
          <w:szCs w:val="24"/>
          <w:lang w:eastAsia="ru-RU"/>
        </w:rPr>
        <w:fldChar w:fldCharType="end"/>
      </w:r>
      <w:bookmarkEnd w:id="111"/>
      <w:r w:rsidRPr="00B62DFE">
        <w:rPr>
          <w:rFonts w:ascii="Times New Roman" w:eastAsia="Times New Roman" w:hAnsi="Times New Roman" w:cs="Times New Roman"/>
          <w:color w:val="000000"/>
          <w:sz w:val="24"/>
          <w:szCs w:val="24"/>
          <w:lang w:eastAsia="ru-RU"/>
        </w:rPr>
        <w:t>;</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2) Қазақстан Республикасы Білім және ғылым министрінің 2011 жылғы 31 наурыздағы № 127 бұйрығымен бекітілген Ғылыми дәрежелер беру </w:t>
      </w:r>
      <w:hyperlink r:id="rId8" w:history="1">
        <w:r w:rsidRPr="00B62DFE">
          <w:rPr>
            <w:rFonts w:ascii="Times New Roman" w:eastAsia="Times New Roman" w:hAnsi="Times New Roman" w:cs="Times New Roman"/>
            <w:b/>
            <w:bCs/>
            <w:color w:val="000080"/>
            <w:sz w:val="24"/>
            <w:szCs w:val="24"/>
            <w:u w:val="single"/>
            <w:lang w:eastAsia="ru-RU"/>
          </w:rPr>
          <w:t>ережесі</w:t>
        </w:r>
      </w:hyperlink>
      <w:bookmarkEnd w:id="109"/>
      <w:r w:rsidRPr="00B62DFE">
        <w:rPr>
          <w:rFonts w:ascii="Times New Roman" w:eastAsia="Times New Roman" w:hAnsi="Times New Roman" w:cs="Times New Roman"/>
          <w:color w:val="000000"/>
          <w:sz w:val="24"/>
          <w:szCs w:val="24"/>
          <w:lang w:eastAsia="ru-RU"/>
        </w:rPr>
        <w:t>;</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3) Қазақстан Республикасы Білім және ғылым министрінің 2011 жылғы 31 наурыздағы № 126 бұйрығымен бекітілген Диссертациялық кеңес туралы </w:t>
      </w:r>
      <w:bookmarkStart w:id="112" w:name="sub1001923180"/>
      <w:r w:rsidRPr="00B62DFE">
        <w:rPr>
          <w:rFonts w:ascii="Times New Roman" w:eastAsia="Times New Roman" w:hAnsi="Times New Roman" w:cs="Times New Roman"/>
          <w:color w:val="000000"/>
          <w:sz w:val="24"/>
          <w:szCs w:val="24"/>
          <w:lang w:eastAsia="ru-RU"/>
        </w:rPr>
        <w:fldChar w:fldCharType="begin"/>
      </w:r>
      <w:r w:rsidRPr="00B62DFE">
        <w:rPr>
          <w:rFonts w:ascii="Times New Roman" w:eastAsia="Times New Roman" w:hAnsi="Times New Roman" w:cs="Times New Roman"/>
          <w:color w:val="000000"/>
          <w:sz w:val="24"/>
          <w:szCs w:val="24"/>
          <w:lang w:eastAsia="ru-RU"/>
        </w:rPr>
        <w:instrText xml:space="preserve"> HYPERLINK "jl:30985924.100%20" </w:instrText>
      </w:r>
      <w:r w:rsidRPr="00B62DFE">
        <w:rPr>
          <w:rFonts w:ascii="Times New Roman" w:eastAsia="Times New Roman" w:hAnsi="Times New Roman" w:cs="Times New Roman"/>
          <w:color w:val="000000"/>
          <w:sz w:val="24"/>
          <w:szCs w:val="24"/>
          <w:lang w:eastAsia="ru-RU"/>
        </w:rPr>
        <w:fldChar w:fldCharType="separate"/>
      </w:r>
      <w:r w:rsidRPr="00B62DFE">
        <w:rPr>
          <w:rFonts w:ascii="Times New Roman" w:eastAsia="Times New Roman" w:hAnsi="Times New Roman" w:cs="Times New Roman"/>
          <w:b/>
          <w:bCs/>
          <w:color w:val="000080"/>
          <w:sz w:val="24"/>
          <w:szCs w:val="24"/>
          <w:u w:val="single"/>
          <w:lang w:eastAsia="ru-RU"/>
        </w:rPr>
        <w:t>үлгілік ереже</w:t>
      </w:r>
      <w:r w:rsidRPr="00B62DFE">
        <w:rPr>
          <w:rFonts w:ascii="Times New Roman" w:eastAsia="Times New Roman" w:hAnsi="Times New Roman" w:cs="Times New Roman"/>
          <w:color w:val="000000"/>
          <w:sz w:val="24"/>
          <w:szCs w:val="24"/>
          <w:lang w:eastAsia="ru-RU"/>
        </w:rPr>
        <w:fldChar w:fldCharType="end"/>
      </w:r>
      <w:bookmarkEnd w:id="112"/>
      <w:r w:rsidRPr="00B62DFE">
        <w:rPr>
          <w:rFonts w:ascii="Times New Roman" w:eastAsia="Times New Roman" w:hAnsi="Times New Roman" w:cs="Times New Roman"/>
          <w:color w:val="000000"/>
          <w:sz w:val="24"/>
          <w:szCs w:val="24"/>
          <w:lang w:eastAsia="ru-RU"/>
        </w:rPr>
        <w:t>.</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92. Қазақстан Республикасы Білім және ғылым министрлігінің білім және ғылым саласындағы бақылау комитеті жүргізген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үлгідегі диплом мен дипломға қосымша (транскрипт) беріледі.</w:t>
      </w:r>
    </w:p>
    <w:p w:rsidR="00B62DFE" w:rsidRPr="00B62DFE" w:rsidRDefault="00B62DFE" w:rsidP="00B62DFE">
      <w:pPr>
        <w:spacing w:after="0" w:line="240" w:lineRule="auto"/>
        <w:jc w:val="right"/>
        <w:rPr>
          <w:rFonts w:ascii="Times New Roman" w:eastAsia="Times New Roman" w:hAnsi="Times New Roman" w:cs="Times New Roman"/>
          <w:color w:val="000000"/>
          <w:sz w:val="24"/>
          <w:szCs w:val="24"/>
          <w:lang w:eastAsia="ru-RU"/>
        </w:rPr>
      </w:pPr>
      <w:bookmarkStart w:id="113" w:name="SUB11"/>
      <w:bookmarkEnd w:id="113"/>
      <w:r w:rsidRPr="00B62DFE">
        <w:rPr>
          <w:rFonts w:ascii="Times New Roman" w:eastAsia="Times New Roman" w:hAnsi="Times New Roman" w:cs="Times New Roman"/>
          <w:color w:val="000000"/>
          <w:sz w:val="24"/>
          <w:szCs w:val="24"/>
          <w:lang w:eastAsia="ru-RU"/>
        </w:rPr>
        <w:t xml:space="preserve">Жоғары оқу орнынан кейінгі білім берудің </w:t>
      </w:r>
    </w:p>
    <w:p w:rsidR="00B62DFE" w:rsidRPr="00B62DFE" w:rsidRDefault="001D7547" w:rsidP="00B62DFE">
      <w:pPr>
        <w:spacing w:after="0" w:line="240" w:lineRule="auto"/>
        <w:jc w:val="right"/>
        <w:rPr>
          <w:rFonts w:ascii="Times New Roman" w:eastAsia="Times New Roman" w:hAnsi="Times New Roman" w:cs="Times New Roman"/>
          <w:color w:val="000000"/>
          <w:sz w:val="24"/>
          <w:szCs w:val="24"/>
          <w:lang w:eastAsia="ru-RU"/>
        </w:rPr>
      </w:pPr>
      <w:hyperlink r:id="rId9" w:history="1">
        <w:r w:rsidR="00B62DFE" w:rsidRPr="00B62DFE">
          <w:rPr>
            <w:rFonts w:ascii="Times New Roman" w:eastAsia="Times New Roman" w:hAnsi="Times New Roman" w:cs="Times New Roman"/>
            <w:b/>
            <w:bCs/>
            <w:color w:val="000080"/>
            <w:sz w:val="24"/>
            <w:szCs w:val="24"/>
            <w:u w:val="single"/>
            <w:lang w:eastAsia="ru-RU"/>
          </w:rPr>
          <w:t>мемлекеттік жалпыға міндетті стандартына</w:t>
        </w:r>
      </w:hyperlink>
      <w:bookmarkEnd w:id="105"/>
      <w:r w:rsidR="00B62DFE" w:rsidRPr="00B62DFE">
        <w:rPr>
          <w:rFonts w:ascii="Times New Roman" w:eastAsia="Times New Roman" w:hAnsi="Times New Roman" w:cs="Times New Roman"/>
          <w:color w:val="000000"/>
          <w:sz w:val="24"/>
          <w:szCs w:val="24"/>
          <w:lang w:eastAsia="ru-RU"/>
        </w:rPr>
        <w:t xml:space="preserve"> 1-қосымша</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b/>
          <w:bCs/>
          <w:color w:val="000000"/>
          <w:sz w:val="24"/>
          <w:szCs w:val="24"/>
          <w:lang w:eastAsia="ru-RU"/>
        </w:rPr>
        <w:t>PhD докторантурасының білім беру бағдарламасының компоненттерін бөлу нормасы (оқу мерзімі 3 жыл)</w:t>
      </w:r>
    </w:p>
    <w:tbl>
      <w:tblPr>
        <w:tblW w:w="5000" w:type="pct"/>
        <w:jc w:val="center"/>
        <w:tblCellMar>
          <w:left w:w="0" w:type="dxa"/>
          <w:right w:w="0" w:type="dxa"/>
        </w:tblCellMar>
        <w:tblLook w:val="04A0" w:firstRow="1" w:lastRow="0" w:firstColumn="1" w:lastColumn="0" w:noHBand="0" w:noVBand="1"/>
      </w:tblPr>
      <w:tblGrid>
        <w:gridCol w:w="427"/>
        <w:gridCol w:w="2036"/>
        <w:gridCol w:w="902"/>
        <w:gridCol w:w="690"/>
        <w:gridCol w:w="892"/>
        <w:gridCol w:w="2876"/>
        <w:gridCol w:w="726"/>
        <w:gridCol w:w="1022"/>
      </w:tblGrid>
      <w:tr w:rsidR="00B62DFE" w:rsidRPr="00B62DFE" w:rsidTr="00B62DFE">
        <w:trPr>
          <w:jc w:val="center"/>
        </w:trPr>
        <w:tc>
          <w:tcPr>
            <w:tcW w:w="21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w:t>
            </w:r>
          </w:p>
        </w:tc>
        <w:tc>
          <w:tcPr>
            <w:tcW w:w="10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Қызмет түрлері</w:t>
            </w:r>
          </w:p>
        </w:tc>
        <w:tc>
          <w:tcPr>
            <w:tcW w:w="46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Кредит саны</w:t>
            </w:r>
          </w:p>
        </w:tc>
        <w:tc>
          <w:tcPr>
            <w:tcW w:w="35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Апта саны</w:t>
            </w:r>
          </w:p>
        </w:tc>
        <w:tc>
          <w:tcPr>
            <w:tcW w:w="4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Жалпы сағат саны</w:t>
            </w:r>
          </w:p>
        </w:tc>
        <w:tc>
          <w:tcPr>
            <w:tcW w:w="189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оның ішінде</w:t>
            </w:r>
          </w:p>
        </w:tc>
        <w:tc>
          <w:tcPr>
            <w:tcW w:w="5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Орташа апталық жүктеме</w:t>
            </w:r>
          </w:p>
        </w:tc>
      </w:tr>
      <w:tr w:rsidR="00B62DFE" w:rsidRPr="00B62DFE" w:rsidTr="00B62D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аудиториялық/оқытушымен байланыстағы сағаттар</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ДӨЖ</w:t>
            </w:r>
          </w:p>
        </w:tc>
        <w:tc>
          <w:tcPr>
            <w:tcW w:w="0" w:type="auto"/>
            <w:vMerge/>
            <w:tcBorders>
              <w:top w:val="single" w:sz="8" w:space="0" w:color="auto"/>
              <w:left w:val="nil"/>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8</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w:t>
            </w: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Теориялық оқыту (1:2)</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1620</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540</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1080</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54,00</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w:t>
            </w: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Докторлық диссертациясын орындауды қоса алғанда докторанттың ғылыми-зерттеу (эксперименталды-зерттеу) жұмысы (1:7)</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28</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62</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3360</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285</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3075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54,55</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Қорытынды аттестаттау (1:6)</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525</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75</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450</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52,50</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69</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102</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5505</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900</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4605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w:t>
            </w: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Практика (кәсіби), оның ішінде.:</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15</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450</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90</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w:t>
            </w:r>
          </w:p>
        </w:tc>
      </w:tr>
      <w:tr w:rsidR="00B62DFE" w:rsidRPr="00B62DFE" w:rsidTr="00B62DFE">
        <w:trPr>
          <w:jc w:val="center"/>
        </w:trPr>
        <w:tc>
          <w:tcPr>
            <w:tcW w:w="21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педагогикалық (1:1) + зерттеу (1:7) немесе</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12</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90</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315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w:t>
            </w:r>
          </w:p>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w:t>
            </w:r>
          </w:p>
        </w:tc>
      </w:tr>
      <w:tr w:rsidR="00B62DFE" w:rsidRPr="00B62DFE" w:rsidTr="00B62DFE">
        <w:trPr>
          <w:jc w:val="center"/>
        </w:trPr>
        <w:tc>
          <w:tcPr>
            <w:tcW w:w="0" w:type="auto"/>
            <w:vMerge/>
            <w:tcBorders>
              <w:top w:val="nil"/>
              <w:left w:val="single" w:sz="8" w:space="0" w:color="auto"/>
              <w:bottom w:val="single" w:sz="8" w:space="0" w:color="auto"/>
              <w:right w:val="single" w:sz="8" w:space="0" w:color="auto"/>
            </w:tcBorders>
            <w:vAlign w:val="cente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өндірістік (1:4)</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15</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450</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90</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360</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30,0</w:t>
            </w: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w:t>
            </w: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Демалыс</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25</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 xml:space="preserve">Емтихан </w:t>
            </w:r>
            <w:r w:rsidRPr="00B62DFE">
              <w:rPr>
                <w:rFonts w:ascii="Times New Roman" w:eastAsia="Times New Roman" w:hAnsi="Times New Roman" w:cs="Times New Roman"/>
                <w:color w:val="000000"/>
                <w:sz w:val="24"/>
                <w:szCs w:val="24"/>
                <w:lang w:eastAsia="ru-RU"/>
              </w:rPr>
              <w:lastRenderedPageBreak/>
              <w:t>сессиясы (3х2 апта)</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r w:rsidR="00B62DFE" w:rsidRPr="00B62DFE" w:rsidTr="00B62DFE">
        <w:trPr>
          <w:jc w:val="center"/>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c>
          <w:tcPr>
            <w:tcW w:w="1070"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Барлығы (52 апта х 3 жыл - 8 апта =148 апта)</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75</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148</w:t>
            </w:r>
          </w:p>
        </w:tc>
        <w:tc>
          <w:tcPr>
            <w:tcW w:w="464"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5955</w:t>
            </w:r>
          </w:p>
        </w:tc>
        <w:tc>
          <w:tcPr>
            <w:tcW w:w="1515"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990</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jc w:val="center"/>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4965</w:t>
            </w:r>
          </w:p>
        </w:tc>
        <w:tc>
          <w:tcPr>
            <w:tcW w:w="533" w:type="pct"/>
            <w:tcBorders>
              <w:top w:val="nil"/>
              <w:left w:val="nil"/>
              <w:bottom w:val="single" w:sz="8" w:space="0" w:color="auto"/>
              <w:right w:val="single" w:sz="8" w:space="0" w:color="auto"/>
            </w:tcBorders>
            <w:tcMar>
              <w:top w:w="0" w:type="dxa"/>
              <w:left w:w="108" w:type="dxa"/>
              <w:bottom w:w="0" w:type="dxa"/>
              <w:right w:w="108" w:type="dxa"/>
            </w:tcMar>
            <w:hideMark/>
          </w:tcPr>
          <w:p w:rsidR="00B62DFE" w:rsidRPr="00B62DFE" w:rsidRDefault="00B62DFE" w:rsidP="00B62DFE">
            <w:pPr>
              <w:spacing w:after="0" w:line="240" w:lineRule="auto"/>
              <w:rPr>
                <w:rFonts w:ascii="Times New Roman" w:eastAsia="Times New Roman" w:hAnsi="Times New Roman" w:cs="Times New Roman"/>
                <w:sz w:val="24"/>
                <w:szCs w:val="24"/>
                <w:lang w:eastAsia="ru-RU"/>
              </w:rPr>
            </w:pPr>
          </w:p>
        </w:tc>
      </w:tr>
    </w:tbl>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Ескерту:</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(эксперименталды-зерттеу) жұмысынан кемінде 28 кредит меңгеруі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3. Практикаға бөлінген кредиттер саны кемінде 6 кредит болуы керек және оның жалпы санын ЖОО өзі анықтайды.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4. Қызмет түрлеріне қарай апта саны өзгеруі мүмкін, бірақ докторанттың орташа апталық жүктемесі 57 сағаттан аспауы тиіс.</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5. Демалыс ұзақтығы соңғы курстан өзге курстарда 5 аптадан кем болмауы керек. 5 аптадан артық демалыс уақытын жоғары оқу орны өздігінен қызметтің басқа түрлеріне қайта бөле алады.</w:t>
      </w:r>
    </w:p>
    <w:p w:rsidR="00B62DFE" w:rsidRPr="00B62DFE" w:rsidRDefault="00B62DFE" w:rsidP="00B62DFE">
      <w:pPr>
        <w:spacing w:after="0" w:line="240" w:lineRule="auto"/>
        <w:ind w:firstLine="400"/>
        <w:jc w:val="both"/>
        <w:rPr>
          <w:rFonts w:ascii="Times New Roman" w:eastAsia="Times New Roman" w:hAnsi="Times New Roman" w:cs="Times New Roman"/>
          <w:color w:val="000000"/>
          <w:sz w:val="24"/>
          <w:szCs w:val="24"/>
          <w:lang w:eastAsia="ru-RU"/>
        </w:rPr>
      </w:pPr>
      <w:r w:rsidRPr="00B62DFE">
        <w:rPr>
          <w:rFonts w:ascii="Times New Roman" w:eastAsia="Times New Roman" w:hAnsi="Times New Roman" w:cs="Times New Roman"/>
          <w:color w:val="000000"/>
          <w:sz w:val="24"/>
          <w:szCs w:val="24"/>
          <w:lang w:eastAsia="ru-RU"/>
        </w:rPr>
        <w:t>6. Педагогикалық практиканы оқу процесінен қол үзбей теориялық оқытумен қатар өткізген дұрыс. ДҒЗЖ оқытудың басынан бастап жоспарлаған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апталық жүктемесі 57 сағаттан аспауы тиіс.</w:t>
      </w:r>
    </w:p>
    <w:p w:rsidR="00F43F3A" w:rsidRDefault="00F43F3A"/>
    <w:sectPr w:rsidR="00F43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B1"/>
    <w:rsid w:val="001D7547"/>
    <w:rsid w:val="009F77B1"/>
    <w:rsid w:val="00B62DFE"/>
    <w:rsid w:val="00F43F3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2DFE"/>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B62DFE"/>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B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B62DFE"/>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B62D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B62DFE"/>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B62DF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B62DFE"/>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B62DFE"/>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basedOn w:val="a0"/>
    <w:rsid w:val="00B62DFE"/>
    <w:rPr>
      <w:rFonts w:ascii="Times New Roman" w:hAnsi="Times New Roman" w:cs="Times New Roman" w:hint="default"/>
      <w:b w:val="0"/>
      <w:bCs w:val="0"/>
      <w:i w:val="0"/>
      <w:iCs w:val="0"/>
      <w:color w:val="008000"/>
      <w:sz w:val="24"/>
      <w:szCs w:val="24"/>
    </w:rPr>
  </w:style>
  <w:style w:type="character" w:customStyle="1" w:styleId="s1">
    <w:name w:val="s1"/>
    <w:basedOn w:val="a0"/>
    <w:rsid w:val="00B62DFE"/>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B62DFE"/>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B62DFE"/>
    <w:rPr>
      <w:rFonts w:ascii="Times New Roman" w:hAnsi="Times New Roman" w:cs="Times New Roman" w:hint="default"/>
      <w:i/>
      <w:iCs/>
      <w:color w:val="333399"/>
      <w:u w:val="single"/>
    </w:rPr>
  </w:style>
  <w:style w:type="character" w:customStyle="1" w:styleId="s10">
    <w:name w:val="s10"/>
    <w:basedOn w:val="a0"/>
    <w:rsid w:val="00B62DFE"/>
    <w:rPr>
      <w:rFonts w:ascii="Times New Roman" w:hAnsi="Times New Roman" w:cs="Times New Roman" w:hint="default"/>
      <w:color w:val="333399"/>
      <w:u w:val="single"/>
    </w:rPr>
  </w:style>
  <w:style w:type="character" w:customStyle="1" w:styleId="s16">
    <w:name w:val="s16"/>
    <w:basedOn w:val="a0"/>
    <w:rsid w:val="00B62DFE"/>
    <w:rPr>
      <w:b w:val="0"/>
      <w:bCs w:val="0"/>
      <w:i/>
      <w:iCs/>
      <w:caps w:val="0"/>
      <w:color w:val="000000"/>
    </w:rPr>
  </w:style>
  <w:style w:type="character" w:customStyle="1" w:styleId="s17">
    <w:name w:val="s17"/>
    <w:basedOn w:val="a0"/>
    <w:rsid w:val="00B62DFE"/>
    <w:rPr>
      <w:b w:val="0"/>
      <w:bCs w:val="0"/>
      <w:color w:val="000000"/>
    </w:rPr>
  </w:style>
  <w:style w:type="character" w:customStyle="1" w:styleId="s18">
    <w:name w:val="s18"/>
    <w:basedOn w:val="a0"/>
    <w:rsid w:val="00B62DFE"/>
    <w:rPr>
      <w:b w:val="0"/>
      <w:bCs w:val="0"/>
      <w:color w:val="000000"/>
    </w:rPr>
  </w:style>
  <w:style w:type="character" w:customStyle="1" w:styleId="s11">
    <w:name w:val="s11"/>
    <w:basedOn w:val="a0"/>
    <w:rsid w:val="00B62DFE"/>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B62DFE"/>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B62DFE"/>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B62DFE"/>
    <w:rPr>
      <w:rFonts w:ascii="Courier New" w:hAnsi="Courier New" w:cs="Courier New" w:hint="default"/>
      <w:b w:val="0"/>
      <w:bCs w:val="0"/>
      <w:i w:val="0"/>
      <w:iCs w:val="0"/>
      <w:strike/>
      <w:color w:val="808000"/>
      <w:sz w:val="24"/>
      <w:szCs w:val="24"/>
    </w:rPr>
  </w:style>
  <w:style w:type="character" w:customStyle="1" w:styleId="s15">
    <w:name w:val="s15"/>
    <w:basedOn w:val="a0"/>
    <w:rsid w:val="00B62DFE"/>
    <w:rPr>
      <w:rFonts w:ascii="Courier New" w:hAnsi="Courier New" w:cs="Courier New" w:hint="default"/>
      <w:color w:val="333399"/>
      <w:u w:val="single"/>
    </w:rPr>
  </w:style>
  <w:style w:type="character" w:customStyle="1" w:styleId="s6">
    <w:name w:val="s6"/>
    <w:basedOn w:val="a0"/>
    <w:rsid w:val="00B62DFE"/>
    <w:rPr>
      <w:rFonts w:ascii="Times New Roman" w:hAnsi="Times New Roman" w:cs="Times New Roman" w:hint="default"/>
      <w:b w:val="0"/>
      <w:bCs w:val="0"/>
      <w:i w:val="0"/>
      <w:iCs w:val="0"/>
      <w:strike/>
      <w:color w:val="808000"/>
      <w:sz w:val="24"/>
      <w:szCs w:val="24"/>
    </w:rPr>
  </w:style>
  <w:style w:type="character" w:customStyle="1" w:styleId="s5">
    <w:name w:val="s5"/>
    <w:basedOn w:val="a0"/>
    <w:rsid w:val="00B62DFE"/>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B62DFE"/>
    <w:rPr>
      <w:shd w:val="clear" w:color="auto" w:fill="FFFFFF"/>
    </w:rPr>
  </w:style>
  <w:style w:type="character" w:customStyle="1" w:styleId="s110">
    <w:name w:val="s110"/>
    <w:basedOn w:val="a0"/>
    <w:rsid w:val="00B62DFE"/>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B62DFE"/>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B62DFE"/>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B62DFE"/>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2DFE"/>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B62DFE"/>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B6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B62DFE"/>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B62D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8">
    <w:name w:val="s8"/>
    <w:basedOn w:val="a"/>
    <w:rsid w:val="00B62DFE"/>
    <w:pPr>
      <w:spacing w:after="0" w:line="240" w:lineRule="auto"/>
    </w:pPr>
    <w:rPr>
      <w:rFonts w:ascii="Times New Roman" w:eastAsia="Times New Roman" w:hAnsi="Times New Roman" w:cs="Times New Roman"/>
      <w:i/>
      <w:iCs/>
      <w:color w:val="FF0000"/>
      <w:sz w:val="24"/>
      <w:szCs w:val="24"/>
      <w:lang w:eastAsia="ru-RU"/>
    </w:rPr>
  </w:style>
  <w:style w:type="character" w:customStyle="1" w:styleId="s0">
    <w:name w:val="s0"/>
    <w:basedOn w:val="a0"/>
    <w:rsid w:val="00B62DF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B62DFE"/>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B62DFE"/>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basedOn w:val="a0"/>
    <w:rsid w:val="00B62DFE"/>
    <w:rPr>
      <w:rFonts w:ascii="Times New Roman" w:hAnsi="Times New Roman" w:cs="Times New Roman" w:hint="default"/>
      <w:b w:val="0"/>
      <w:bCs w:val="0"/>
      <w:i w:val="0"/>
      <w:iCs w:val="0"/>
      <w:color w:val="008000"/>
      <w:sz w:val="24"/>
      <w:szCs w:val="24"/>
    </w:rPr>
  </w:style>
  <w:style w:type="character" w:customStyle="1" w:styleId="s1">
    <w:name w:val="s1"/>
    <w:basedOn w:val="a0"/>
    <w:rsid w:val="00B62DFE"/>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B62DFE"/>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B62DFE"/>
    <w:rPr>
      <w:rFonts w:ascii="Times New Roman" w:hAnsi="Times New Roman" w:cs="Times New Roman" w:hint="default"/>
      <w:i/>
      <w:iCs/>
      <w:color w:val="333399"/>
      <w:u w:val="single"/>
    </w:rPr>
  </w:style>
  <w:style w:type="character" w:customStyle="1" w:styleId="s10">
    <w:name w:val="s10"/>
    <w:basedOn w:val="a0"/>
    <w:rsid w:val="00B62DFE"/>
    <w:rPr>
      <w:rFonts w:ascii="Times New Roman" w:hAnsi="Times New Roman" w:cs="Times New Roman" w:hint="default"/>
      <w:color w:val="333399"/>
      <w:u w:val="single"/>
    </w:rPr>
  </w:style>
  <w:style w:type="character" w:customStyle="1" w:styleId="s16">
    <w:name w:val="s16"/>
    <w:basedOn w:val="a0"/>
    <w:rsid w:val="00B62DFE"/>
    <w:rPr>
      <w:b w:val="0"/>
      <w:bCs w:val="0"/>
      <w:i/>
      <w:iCs/>
      <w:caps w:val="0"/>
      <w:color w:val="000000"/>
    </w:rPr>
  </w:style>
  <w:style w:type="character" w:customStyle="1" w:styleId="s17">
    <w:name w:val="s17"/>
    <w:basedOn w:val="a0"/>
    <w:rsid w:val="00B62DFE"/>
    <w:rPr>
      <w:b w:val="0"/>
      <w:bCs w:val="0"/>
      <w:color w:val="000000"/>
    </w:rPr>
  </w:style>
  <w:style w:type="character" w:customStyle="1" w:styleId="s18">
    <w:name w:val="s18"/>
    <w:basedOn w:val="a0"/>
    <w:rsid w:val="00B62DFE"/>
    <w:rPr>
      <w:b w:val="0"/>
      <w:bCs w:val="0"/>
      <w:color w:val="000000"/>
    </w:rPr>
  </w:style>
  <w:style w:type="character" w:customStyle="1" w:styleId="s11">
    <w:name w:val="s11"/>
    <w:basedOn w:val="a0"/>
    <w:rsid w:val="00B62DFE"/>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B62DFE"/>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B62DFE"/>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B62DFE"/>
    <w:rPr>
      <w:rFonts w:ascii="Courier New" w:hAnsi="Courier New" w:cs="Courier New" w:hint="default"/>
      <w:b w:val="0"/>
      <w:bCs w:val="0"/>
      <w:i w:val="0"/>
      <w:iCs w:val="0"/>
      <w:strike/>
      <w:color w:val="808000"/>
      <w:sz w:val="24"/>
      <w:szCs w:val="24"/>
    </w:rPr>
  </w:style>
  <w:style w:type="character" w:customStyle="1" w:styleId="s15">
    <w:name w:val="s15"/>
    <w:basedOn w:val="a0"/>
    <w:rsid w:val="00B62DFE"/>
    <w:rPr>
      <w:rFonts w:ascii="Courier New" w:hAnsi="Courier New" w:cs="Courier New" w:hint="default"/>
      <w:color w:val="333399"/>
      <w:u w:val="single"/>
    </w:rPr>
  </w:style>
  <w:style w:type="character" w:customStyle="1" w:styleId="s6">
    <w:name w:val="s6"/>
    <w:basedOn w:val="a0"/>
    <w:rsid w:val="00B62DFE"/>
    <w:rPr>
      <w:rFonts w:ascii="Times New Roman" w:hAnsi="Times New Roman" w:cs="Times New Roman" w:hint="default"/>
      <w:b w:val="0"/>
      <w:bCs w:val="0"/>
      <w:i w:val="0"/>
      <w:iCs w:val="0"/>
      <w:strike/>
      <w:color w:val="808000"/>
      <w:sz w:val="24"/>
      <w:szCs w:val="24"/>
    </w:rPr>
  </w:style>
  <w:style w:type="character" w:customStyle="1" w:styleId="s5">
    <w:name w:val="s5"/>
    <w:basedOn w:val="a0"/>
    <w:rsid w:val="00B62DFE"/>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20">
    <w:name w:val="s20"/>
    <w:basedOn w:val="a0"/>
    <w:rsid w:val="00B62DFE"/>
    <w:rPr>
      <w:shd w:val="clear" w:color="auto" w:fill="FFFFFF"/>
    </w:rPr>
  </w:style>
  <w:style w:type="character" w:customStyle="1" w:styleId="s110">
    <w:name w:val="s110"/>
    <w:basedOn w:val="a0"/>
    <w:rsid w:val="00B62DFE"/>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B62DFE"/>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B62DFE"/>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B62DFE"/>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987701.100%20" TargetMode="External"/><Relationship Id="rId3" Type="http://schemas.openxmlformats.org/officeDocument/2006/relationships/settings" Target="settings.xml"/><Relationship Id="rId7" Type="http://schemas.openxmlformats.org/officeDocument/2006/relationships/hyperlink" Target="jl:3011992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1248925.0%20" TargetMode="External"/><Relationship Id="rId11" Type="http://schemas.openxmlformats.org/officeDocument/2006/relationships/theme" Target="theme/theme1.xml"/><Relationship Id="rId5" Type="http://schemas.openxmlformats.org/officeDocument/2006/relationships/hyperlink" Target="jl:31248925.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1248925.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13081</Words>
  <Characters>74564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2016-01-18T08:01:00Z</dcterms:created>
  <dcterms:modified xsi:type="dcterms:W3CDTF">2016-01-18T08:01:00Z</dcterms:modified>
</cp:coreProperties>
</file>